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3F2" w:rsidRDefault="003A7A00">
      <w:pPr>
        <w:tabs>
          <w:tab w:val="right" w:pos="9072"/>
        </w:tabs>
        <w:jc w:val="both"/>
        <w:rPr>
          <w:b/>
          <w:sz w:val="32"/>
          <w:lang w:eastAsia="zh-CN"/>
        </w:rPr>
      </w:pPr>
      <w:bookmarkStart w:id="0" w:name="_GoBack"/>
      <w:bookmarkEnd w:id="0"/>
      <w:r>
        <w:rPr>
          <w:rFonts w:hint="eastAsia"/>
          <w:b/>
          <w:sz w:val="32"/>
          <w:lang w:eastAsia="zh-CN"/>
        </w:rPr>
        <w:t xml:space="preserve">MEMS 1010: </w:t>
      </w:r>
      <w:r>
        <w:rPr>
          <w:b/>
          <w:sz w:val="32"/>
          <w:lang w:eastAsia="zh-CN"/>
        </w:rPr>
        <w:t xml:space="preserve">EXPERIMENTAL METHODS IN </w:t>
      </w:r>
      <w:r>
        <w:rPr>
          <w:b/>
          <w:sz w:val="32"/>
          <w:lang w:eastAsia="zh-CN"/>
        </w:rPr>
        <w:tab/>
      </w:r>
      <w:r>
        <w:rPr>
          <w:b/>
          <w:color w:val="0000FF"/>
          <w:sz w:val="32"/>
        </w:rPr>
        <w:t>Course Syllabus</w:t>
      </w:r>
    </w:p>
    <w:p w:rsidR="009023F2" w:rsidRDefault="003A7A00">
      <w:pPr>
        <w:tabs>
          <w:tab w:val="right" w:pos="9072"/>
        </w:tabs>
        <w:jc w:val="both"/>
        <w:rPr>
          <w:b/>
          <w:sz w:val="32"/>
        </w:rPr>
      </w:pPr>
      <w:r>
        <w:rPr>
          <w:b/>
          <w:sz w:val="32"/>
          <w:lang w:eastAsia="zh-CN"/>
        </w:rPr>
        <w:t>MATERIALS SCIENCE AND ENGINEERING</w:t>
      </w:r>
      <w:proofErr w:type="gramStart"/>
      <w:r>
        <w:rPr>
          <w:b/>
          <w:sz w:val="32"/>
        </w:rPr>
        <w:tab/>
        <w:t xml:space="preserve">  </w:t>
      </w:r>
      <w:r>
        <w:rPr>
          <w:b/>
          <w:color w:val="0000FF"/>
          <w:sz w:val="32"/>
        </w:rPr>
        <w:t>Fall</w:t>
      </w:r>
      <w:proofErr w:type="gramEnd"/>
      <w:r>
        <w:rPr>
          <w:b/>
          <w:color w:val="0000FF"/>
          <w:sz w:val="32"/>
        </w:rPr>
        <w:t xml:space="preserve"> 201</w:t>
      </w:r>
      <w:r>
        <w:rPr>
          <w:b/>
          <w:color w:val="0000FF"/>
          <w:sz w:val="32"/>
          <w:lang w:eastAsia="zh-CN"/>
        </w:rPr>
        <w:t>9</w:t>
      </w:r>
    </w:p>
    <w:p w:rsidR="009023F2" w:rsidRDefault="003A7A00">
      <w:pPr>
        <w:tabs>
          <w:tab w:val="right" w:pos="8931"/>
        </w:tabs>
        <w:jc w:val="both"/>
        <w:rPr>
          <w:b/>
          <w:sz w:val="36"/>
        </w:rPr>
      </w:pPr>
      <w:r>
        <w:rPr>
          <w:b/>
          <w:sz w:val="32"/>
        </w:rPr>
        <w:t xml:space="preserve"> </w:t>
      </w:r>
      <w:r>
        <w:rPr>
          <w:b/>
          <w:sz w:val="36"/>
        </w:rPr>
        <w:t>___________________________________________________________________</w:t>
      </w:r>
    </w:p>
    <w:p w:rsidR="009023F2" w:rsidRDefault="003A7A00">
      <w:pPr>
        <w:pStyle w:val="1"/>
      </w:pPr>
      <w:r>
        <w:rPr>
          <w:sz w:val="28"/>
        </w:rPr>
        <w:t>Catalog Description</w:t>
      </w:r>
    </w:p>
    <w:p w:rsidR="009023F2" w:rsidRDefault="009023F2">
      <w:pPr>
        <w:jc w:val="both"/>
      </w:pPr>
    </w:p>
    <w:p w:rsidR="009023F2" w:rsidRDefault="003A7A00">
      <w:pPr>
        <w:jc w:val="both"/>
        <w:rPr>
          <w:lang w:eastAsia="zh-CN"/>
        </w:rPr>
      </w:pPr>
      <w:r>
        <w:rPr>
          <w:lang w:eastAsia="zh-CN"/>
        </w:rPr>
        <w:t xml:space="preserve">This laboratory will give the student practical experience of the experimental methods used in modern materials science and engineering (MSE).   The </w:t>
      </w:r>
      <w:proofErr w:type="gramStart"/>
      <w:r>
        <w:rPr>
          <w:lang w:eastAsia="zh-CN"/>
        </w:rPr>
        <w:t>first  set</w:t>
      </w:r>
      <w:proofErr w:type="gramEnd"/>
      <w:r>
        <w:rPr>
          <w:lang w:eastAsia="zh-CN"/>
        </w:rPr>
        <w:t xml:space="preserve">  of  experiments  will  introduce the common methods for analyzing material structure including:</w:t>
      </w:r>
      <w:r>
        <w:rPr>
          <w:lang w:eastAsia="zh-CN"/>
        </w:rPr>
        <w:t xml:space="preserve">  optical microscopy, X-ray diffraction,  and  scanning  electron  microscopy  (SEM).  The second part of the course will concentrate on methods used to measure material properties such as the tensile test, hardness test, impact testing as well as electric</w:t>
      </w:r>
      <w:r>
        <w:rPr>
          <w:lang w:eastAsia="zh-CN"/>
        </w:rPr>
        <w:t>al and magnetic property measurement methods.  Although those techniques are reviewed from the field of materials science and engineering (MSE), they are applicable to many other areas, such as IE, ME, Bio, pharmaceutical, and criminal labs. Technical writ</w:t>
      </w:r>
      <w:r>
        <w:rPr>
          <w:lang w:eastAsia="zh-CN"/>
        </w:rPr>
        <w:t xml:space="preserve">ing, data collection and processing, and intellectual property will also be emphasized in the course.  </w:t>
      </w:r>
      <w:r>
        <w:rPr>
          <w:rFonts w:hint="eastAsia"/>
          <w:lang w:eastAsia="zh-CN"/>
        </w:rPr>
        <w:t xml:space="preserve">Technical writing, data collection and processing, and </w:t>
      </w:r>
      <w:r>
        <w:rPr>
          <w:lang w:eastAsia="zh-CN"/>
        </w:rPr>
        <w:t>intellectual</w:t>
      </w:r>
      <w:r>
        <w:rPr>
          <w:rFonts w:hint="eastAsia"/>
          <w:lang w:eastAsia="zh-CN"/>
        </w:rPr>
        <w:t xml:space="preserve"> property will also be emphasized.  </w:t>
      </w:r>
      <w:r>
        <w:t>3 credi</w:t>
      </w:r>
      <w:r>
        <w:rPr>
          <w:rFonts w:hint="eastAsia"/>
          <w:lang w:eastAsia="zh-CN"/>
        </w:rPr>
        <w:t>ts.</w:t>
      </w:r>
    </w:p>
    <w:p w:rsidR="009023F2" w:rsidRDefault="003A7A00">
      <w:pPr>
        <w:pStyle w:val="1"/>
      </w:pPr>
      <w:r>
        <w:rPr>
          <w:sz w:val="28"/>
        </w:rPr>
        <w:t xml:space="preserve">Schedule:  </w:t>
      </w:r>
      <w:r>
        <w:rPr>
          <w:sz w:val="28"/>
          <w:szCs w:val="28"/>
        </w:rPr>
        <w:t xml:space="preserve">Lecture Room </w:t>
      </w:r>
      <w:r>
        <w:rPr>
          <w:sz w:val="28"/>
          <w:szCs w:val="28"/>
          <w:lang w:eastAsia="zh-CN"/>
        </w:rPr>
        <w:t>4-204</w:t>
      </w:r>
      <w:r>
        <w:rPr>
          <w:rFonts w:hint="eastAsia"/>
          <w:sz w:val="28"/>
          <w:szCs w:val="28"/>
          <w:lang w:eastAsia="zh-CN"/>
        </w:rPr>
        <w:t>，</w:t>
      </w:r>
      <w:r>
        <w:rPr>
          <w:rFonts w:hint="eastAsia"/>
          <w:sz w:val="28"/>
          <w:szCs w:val="28"/>
          <w:lang w:eastAsia="zh-CN"/>
        </w:rPr>
        <w:t xml:space="preserve">Lab Room </w:t>
      </w:r>
      <w:r>
        <w:rPr>
          <w:rFonts w:hint="eastAsia"/>
          <w:sz w:val="28"/>
          <w:szCs w:val="28"/>
          <w:lang w:eastAsia="zh-CN"/>
        </w:rPr>
        <w:t>3-118</w:t>
      </w:r>
      <w:r>
        <w:rPr>
          <w:sz w:val="28"/>
          <w:szCs w:val="28"/>
          <w:lang w:eastAsia="zh-CN"/>
        </w:rPr>
        <w:t xml:space="preserve"> and others</w:t>
      </w:r>
    </w:p>
    <w:p w:rsidR="009023F2" w:rsidRDefault="009023F2"/>
    <w:p w:rsidR="009023F2" w:rsidRDefault="003A7A00">
      <w:pPr>
        <w:ind w:firstLine="720"/>
        <w:jc w:val="both"/>
        <w:rPr>
          <w:lang w:eastAsia="zh-CN"/>
        </w:rPr>
      </w:pPr>
      <w:r>
        <w:rPr>
          <w:lang w:eastAsia="zh-CN"/>
        </w:rPr>
        <w:t>Wednesdays</w:t>
      </w:r>
      <w:r>
        <w:tab/>
      </w:r>
      <w:r>
        <w:t>8:15-11:00</w:t>
      </w:r>
      <w:r>
        <w:t>am</w:t>
      </w:r>
    </w:p>
    <w:p w:rsidR="009023F2" w:rsidRDefault="003A7A00">
      <w:pPr>
        <w:pStyle w:val="1"/>
      </w:pPr>
      <w:r>
        <w:rPr>
          <w:sz w:val="24"/>
          <w:szCs w:val="24"/>
        </w:rPr>
        <w:t>Instructor</w:t>
      </w:r>
      <w:r>
        <w:rPr>
          <w:rFonts w:hint="eastAsia"/>
          <w:sz w:val="24"/>
          <w:szCs w:val="24"/>
          <w:lang w:eastAsia="zh-CN"/>
        </w:rPr>
        <w:t xml:space="preserve"> </w:t>
      </w:r>
      <w:r>
        <w:rPr>
          <w:rFonts w:hint="eastAsia"/>
          <w:sz w:val="24"/>
          <w:szCs w:val="24"/>
          <w:lang w:eastAsia="zh-CN"/>
        </w:rPr>
        <w:tab/>
      </w:r>
      <w:r>
        <w:rPr>
          <w:rFonts w:hint="eastAsia"/>
          <w:sz w:val="24"/>
          <w:szCs w:val="24"/>
          <w:lang w:eastAsia="zh-CN"/>
        </w:rPr>
        <w:tab/>
      </w:r>
      <w:r>
        <w:rPr>
          <w:rFonts w:ascii="Times New Roman" w:hAnsi="Times New Roman" w:cs="Times New Roman"/>
          <w:b w:val="0"/>
          <w:bCs w:val="0"/>
          <w:sz w:val="24"/>
          <w:szCs w:val="24"/>
        </w:rPr>
        <w:t>Prof. Charles Hua</w:t>
      </w:r>
      <w:r>
        <w:rPr>
          <w:rFonts w:ascii="Times New Roman" w:hAnsi="Times New Roman" w:cs="Times New Roman"/>
          <w:b w:val="0"/>
          <w:bCs w:val="0"/>
          <w:sz w:val="24"/>
          <w:szCs w:val="24"/>
        </w:rPr>
        <w:t>, Office 4-226</w:t>
      </w:r>
      <w:r>
        <w:rPr>
          <w:rFonts w:ascii="Times New Roman" w:hAnsi="Times New Roman" w:cs="Times New Roman"/>
          <w:b w:val="0"/>
          <w:bCs w:val="0"/>
          <w:sz w:val="24"/>
          <w:szCs w:val="24"/>
        </w:rPr>
        <w:tab/>
      </w:r>
      <w:hyperlink r:id="rId9" w:history="1">
        <w:r>
          <w:rPr>
            <w:rStyle w:val="aa"/>
            <w:rFonts w:ascii="Times New Roman" w:hAnsi="Times New Roman" w:cs="Times New Roman"/>
            <w:b w:val="0"/>
            <w:bCs w:val="0"/>
            <w:sz w:val="24"/>
            <w:szCs w:val="24"/>
          </w:rPr>
          <w:t>charleshua@scu.edu.cn</w:t>
        </w:r>
      </w:hyperlink>
    </w:p>
    <w:p w:rsidR="009023F2" w:rsidRDefault="003A7A00">
      <w:pPr>
        <w:ind w:left="1440" w:firstLine="720"/>
        <w:jc w:val="both"/>
      </w:pPr>
      <w:r>
        <w:t>17760422493 (</w:t>
      </w:r>
      <w:proofErr w:type="spellStart"/>
      <w:r>
        <w:t>Wechat</w:t>
      </w:r>
      <w:proofErr w:type="spellEnd"/>
      <w:r>
        <w:t>)</w:t>
      </w:r>
    </w:p>
    <w:p w:rsidR="009023F2" w:rsidRDefault="009023F2">
      <w:pPr>
        <w:jc w:val="both"/>
      </w:pPr>
    </w:p>
    <w:p w:rsidR="009023F2" w:rsidRDefault="003A7A00">
      <w:pPr>
        <w:jc w:val="both"/>
      </w:pPr>
      <w:r>
        <w:rPr>
          <w:rFonts w:asciiTheme="majorHAnsi" w:hAnsiTheme="majorHAnsi"/>
          <w:b/>
        </w:rPr>
        <w:t>Teaching Assistant</w:t>
      </w:r>
      <w:r>
        <w:rPr>
          <w:rFonts w:asciiTheme="majorHAnsi" w:hAnsiTheme="majorHAnsi" w:hint="eastAsia"/>
          <w:b/>
          <w:lang w:eastAsia="zh-CN"/>
        </w:rPr>
        <w:tab/>
      </w:r>
      <w:proofErr w:type="spellStart"/>
      <w:r>
        <w:t>Huiqin</w:t>
      </w:r>
      <w:proofErr w:type="spellEnd"/>
      <w:r>
        <w:t xml:space="preserve"> Wang, </w:t>
      </w:r>
      <w:hyperlink r:id="rId10" w:history="1">
        <w:r>
          <w:rPr>
            <w:rStyle w:val="aa"/>
          </w:rPr>
          <w:t>1757599429@qq.com</w:t>
        </w:r>
      </w:hyperlink>
    </w:p>
    <w:p w:rsidR="009023F2" w:rsidRDefault="009023F2">
      <w:pPr>
        <w:jc w:val="both"/>
      </w:pPr>
    </w:p>
    <w:p w:rsidR="009023F2" w:rsidRDefault="003A7A00">
      <w:pPr>
        <w:ind w:left="1440" w:firstLine="720"/>
        <w:jc w:val="both"/>
      </w:pPr>
      <w:r>
        <w:t>Criss Zeng may also help with the lab.</w:t>
      </w:r>
    </w:p>
    <w:p w:rsidR="009023F2" w:rsidRDefault="009023F2">
      <w:pPr>
        <w:ind w:left="1440" w:firstLine="720"/>
        <w:jc w:val="both"/>
      </w:pPr>
    </w:p>
    <w:p w:rsidR="009023F2" w:rsidRDefault="003A7A00">
      <w:pPr>
        <w:jc w:val="both"/>
      </w:pPr>
      <w:r>
        <w:rPr>
          <w:rFonts w:asciiTheme="majorHAnsi" w:hAnsi="Arial" w:cs="Arial"/>
          <w:b/>
          <w:bCs/>
        </w:rPr>
        <w:t>Lab Manager/Engineer</w:t>
      </w:r>
      <w:r>
        <w:t xml:space="preserve"> Liu </w:t>
      </w:r>
      <w:proofErr w:type="spellStart"/>
      <w:r>
        <w:t>Liu</w:t>
      </w:r>
      <w:proofErr w:type="spellEnd"/>
      <w:r>
        <w:t xml:space="preserve">, </w:t>
      </w:r>
      <w:hyperlink r:id="rId11" w:history="1">
        <w:r>
          <w:rPr>
            <w:rStyle w:val="aa"/>
          </w:rPr>
          <w:t>liuliu2019@scu.edu.cn</w:t>
        </w:r>
      </w:hyperlink>
    </w:p>
    <w:p w:rsidR="009023F2" w:rsidRDefault="009023F2">
      <w:pPr>
        <w:jc w:val="both"/>
      </w:pPr>
    </w:p>
    <w:p w:rsidR="009023F2" w:rsidRDefault="009023F2">
      <w:pPr>
        <w:jc w:val="both"/>
      </w:pPr>
    </w:p>
    <w:p w:rsidR="009023F2" w:rsidRDefault="003A7A00">
      <w:pPr>
        <w:ind w:left="240" w:hangingChars="100" w:hanging="240"/>
        <w:jc w:val="both"/>
      </w:pPr>
      <w:r>
        <w:t>When emailing the instructor</w:t>
      </w:r>
      <w:r>
        <w:t xml:space="preserve"> or TA</w:t>
      </w:r>
      <w:r>
        <w:t>, include “</w:t>
      </w:r>
      <w:r>
        <w:rPr>
          <w:color w:val="FF0000"/>
        </w:rPr>
        <w:t>201</w:t>
      </w:r>
      <w:r>
        <w:rPr>
          <w:color w:val="FF0000"/>
        </w:rPr>
        <w:t>9</w:t>
      </w:r>
      <w:r>
        <w:rPr>
          <w:color w:val="FF0000"/>
        </w:rPr>
        <w:t>F-MSE_10</w:t>
      </w:r>
      <w:r>
        <w:rPr>
          <w:color w:val="FF0000"/>
        </w:rPr>
        <w:t>10</w:t>
      </w:r>
      <w:r>
        <w:t>” in the subject field of your message. Use your university email account (</w:t>
      </w:r>
      <w:r>
        <w:rPr>
          <w:rFonts w:hint="eastAsia"/>
          <w:lang w:eastAsia="zh-CN"/>
        </w:rPr>
        <w:t>ID_</w:t>
      </w:r>
      <w:r>
        <w:t xml:space="preserve">number@stu.scu.edu.cn); mail from other accounts </w:t>
      </w:r>
      <w:r>
        <w:rPr>
          <w:rFonts w:hint="eastAsia"/>
          <w:lang w:eastAsia="zh-CN"/>
        </w:rPr>
        <w:t>might</w:t>
      </w:r>
      <w:r>
        <w:t xml:space="preserve"> be stopped by the SCU spam filter.</w:t>
      </w:r>
    </w:p>
    <w:p w:rsidR="009023F2" w:rsidRDefault="003A7A00">
      <w:pPr>
        <w:pStyle w:val="1"/>
      </w:pPr>
      <w:r>
        <w:rPr>
          <w:sz w:val="28"/>
        </w:rPr>
        <w:t>Textbook</w:t>
      </w:r>
    </w:p>
    <w:p w:rsidR="009023F2" w:rsidRDefault="003A7A00">
      <w:pPr>
        <w:jc w:val="both"/>
        <w:rPr>
          <w:rFonts w:ascii="Times New Roman" w:hAnsi="Times New Roman"/>
          <w:lang w:eastAsia="zh-CN"/>
        </w:rPr>
      </w:pPr>
      <w:r>
        <w:rPr>
          <w:rFonts w:ascii="Times New Roman" w:hAnsi="Times New Roman"/>
        </w:rPr>
        <w:br/>
      </w:r>
      <w:r>
        <w:rPr>
          <w:rFonts w:ascii="Times New Roman" w:hAnsi="Times New Roman" w:hint="eastAsia"/>
          <w:i/>
          <w:lang w:eastAsia="zh-CN"/>
        </w:rPr>
        <w:t>None at this moment</w:t>
      </w:r>
    </w:p>
    <w:p w:rsidR="009023F2" w:rsidRDefault="009023F2">
      <w:pPr>
        <w:jc w:val="both"/>
        <w:rPr>
          <w:rFonts w:ascii="Times New Roman" w:hAnsi="Times New Roman"/>
        </w:rPr>
      </w:pPr>
    </w:p>
    <w:p w:rsidR="009023F2" w:rsidRDefault="003A7A00">
      <w:pPr>
        <w:jc w:val="both"/>
        <w:rPr>
          <w:rFonts w:ascii="Times New Roman" w:hAnsi="Times New Roman"/>
          <w:lang w:eastAsia="zh-CN"/>
        </w:rPr>
      </w:pPr>
      <w:r>
        <w:rPr>
          <w:rFonts w:ascii="Times New Roman" w:hAnsi="Times New Roman"/>
        </w:rPr>
        <w:t xml:space="preserve">We will cover </w:t>
      </w:r>
      <w:r>
        <w:rPr>
          <w:rFonts w:ascii="Times New Roman" w:hAnsi="Times New Roman" w:hint="eastAsia"/>
          <w:lang w:eastAsia="zh-CN"/>
        </w:rPr>
        <w:t xml:space="preserve">some basic metallographic methods and </w:t>
      </w:r>
      <w:r>
        <w:rPr>
          <w:rFonts w:ascii="Times New Roman" w:hAnsi="Times New Roman" w:hint="eastAsia"/>
          <w:lang w:eastAsia="zh-CN"/>
        </w:rPr>
        <w:t>some advanced analytical techniques in materials science. R</w:t>
      </w:r>
      <w:r>
        <w:rPr>
          <w:rFonts w:ascii="Times New Roman" w:hAnsi="Times New Roman"/>
        </w:rPr>
        <w:t>eading assignments will be posted to the class blackboard website. Read the assigned chapter BEFORE class.</w:t>
      </w:r>
    </w:p>
    <w:p w:rsidR="009023F2" w:rsidRDefault="009023F2">
      <w:pPr>
        <w:jc w:val="both"/>
        <w:rPr>
          <w:rFonts w:ascii="Times New Roman" w:hAnsi="Times New Roman"/>
          <w:lang w:eastAsia="zh-CN"/>
        </w:rPr>
      </w:pPr>
    </w:p>
    <w:p w:rsidR="009023F2" w:rsidRDefault="003A7A00">
      <w:pPr>
        <w:widowControl w:val="0"/>
        <w:numPr>
          <w:ilvl w:val="0"/>
          <w:numId w:val="1"/>
        </w:numPr>
        <w:jc w:val="both"/>
      </w:pPr>
      <w:r>
        <w:lastRenderedPageBreak/>
        <w:t xml:space="preserve">You </w:t>
      </w:r>
      <w:r>
        <w:rPr>
          <w:i/>
        </w:rPr>
        <w:t xml:space="preserve">must </w:t>
      </w:r>
      <w:r>
        <w:t>have taken:</w:t>
      </w:r>
    </w:p>
    <w:p w:rsidR="009023F2" w:rsidRDefault="003A7A00">
      <w:pPr>
        <w:widowControl w:val="0"/>
        <w:numPr>
          <w:ilvl w:val="1"/>
          <w:numId w:val="1"/>
        </w:numPr>
        <w:jc w:val="both"/>
      </w:pPr>
      <w:r>
        <w:t>Materials Structure and Properties</w:t>
      </w:r>
      <w:r>
        <w:rPr>
          <w:rFonts w:hint="eastAsia"/>
        </w:rPr>
        <w:t xml:space="preserve"> </w:t>
      </w:r>
      <w:r>
        <w:t>(Or equivalent, or consent of ins</w:t>
      </w:r>
      <w:r>
        <w:t>tructor)</w:t>
      </w:r>
    </w:p>
    <w:p w:rsidR="009023F2" w:rsidRDefault="009023F2">
      <w:pPr>
        <w:jc w:val="both"/>
      </w:pPr>
    </w:p>
    <w:p w:rsidR="009023F2" w:rsidRDefault="003A7A00">
      <w:pPr>
        <w:widowControl w:val="0"/>
        <w:numPr>
          <w:ilvl w:val="0"/>
          <w:numId w:val="1"/>
        </w:numPr>
        <w:jc w:val="both"/>
      </w:pPr>
      <w:r>
        <w:t xml:space="preserve">You </w:t>
      </w:r>
      <w:r>
        <w:rPr>
          <w:i/>
        </w:rPr>
        <w:t xml:space="preserve">should </w:t>
      </w:r>
      <w:r>
        <w:t>have taken:</w:t>
      </w:r>
    </w:p>
    <w:p w:rsidR="009023F2" w:rsidRDefault="003A7A00">
      <w:pPr>
        <w:widowControl w:val="0"/>
        <w:numPr>
          <w:ilvl w:val="1"/>
          <w:numId w:val="1"/>
        </w:numPr>
        <w:jc w:val="both"/>
      </w:pPr>
      <w:r>
        <w:t>MEMS 040 – Materials and Manufacturing</w:t>
      </w:r>
      <w:r>
        <w:rPr>
          <w:rFonts w:hint="eastAsia"/>
        </w:rPr>
        <w:t xml:space="preserve"> (</w:t>
      </w:r>
      <w:r>
        <w:t>But not strictly required</w:t>
      </w:r>
      <w:r>
        <w:rPr>
          <w:rFonts w:hint="eastAsia"/>
        </w:rPr>
        <w:t>)</w:t>
      </w:r>
    </w:p>
    <w:p w:rsidR="009023F2" w:rsidRDefault="003A7A00">
      <w:pPr>
        <w:widowControl w:val="0"/>
        <w:numPr>
          <w:ilvl w:val="0"/>
          <w:numId w:val="1"/>
        </w:numPr>
        <w:jc w:val="both"/>
      </w:pPr>
      <w:r>
        <w:t>It is assumed that the student has a basic working knowledge of:</w:t>
      </w:r>
    </w:p>
    <w:p w:rsidR="009023F2" w:rsidRDefault="003A7A00">
      <w:pPr>
        <w:widowControl w:val="0"/>
        <w:numPr>
          <w:ilvl w:val="1"/>
          <w:numId w:val="1"/>
        </w:numPr>
        <w:jc w:val="both"/>
      </w:pPr>
      <w:r>
        <w:rPr>
          <w:b/>
        </w:rPr>
        <w:t xml:space="preserve">Phase diagrams: </w:t>
      </w:r>
      <w:r>
        <w:t>reading and understanding the diagrams, identifying phases and eutectics, s</w:t>
      </w:r>
      <w:r>
        <w:t>olubility and relative composition of phases</w:t>
      </w:r>
    </w:p>
    <w:p w:rsidR="009023F2" w:rsidRDefault="003A7A00">
      <w:pPr>
        <w:widowControl w:val="0"/>
        <w:numPr>
          <w:ilvl w:val="1"/>
          <w:numId w:val="1"/>
        </w:numPr>
        <w:jc w:val="both"/>
      </w:pPr>
      <w:r>
        <w:rPr>
          <w:b/>
        </w:rPr>
        <w:t xml:space="preserve">Basic kinetics: </w:t>
      </w:r>
      <w:r>
        <w:t>equilibrium cooling (i.e. through a phase boundary) and time-temperature-transformation diagrams</w:t>
      </w:r>
    </w:p>
    <w:p w:rsidR="009023F2" w:rsidRDefault="003A7A00">
      <w:pPr>
        <w:widowControl w:val="0"/>
        <w:numPr>
          <w:ilvl w:val="1"/>
          <w:numId w:val="1"/>
        </w:numPr>
        <w:jc w:val="both"/>
      </w:pPr>
      <w:r>
        <w:rPr>
          <w:b/>
        </w:rPr>
        <w:t xml:space="preserve">Microstructure: </w:t>
      </w:r>
      <w:r>
        <w:t>Phases, eutectics, lamellae, connection to phase diagrams and kinetics</w:t>
      </w:r>
    </w:p>
    <w:p w:rsidR="009023F2" w:rsidRDefault="003A7A00">
      <w:pPr>
        <w:rPr>
          <w:lang w:eastAsia="zh-CN"/>
        </w:rPr>
      </w:pPr>
      <w:r>
        <w:t>If these te</w:t>
      </w:r>
      <w:r>
        <w:t>rms are fuzzy to you, review your course notes. If they are totally unfamiliar, beware…</w:t>
      </w:r>
    </w:p>
    <w:p w:rsidR="009023F2" w:rsidRDefault="003A7A00">
      <w:pPr>
        <w:pStyle w:val="1"/>
      </w:pPr>
      <w:r>
        <w:rPr>
          <w:sz w:val="28"/>
        </w:rPr>
        <w:t>Software</w:t>
      </w:r>
    </w:p>
    <w:p w:rsidR="009023F2" w:rsidRDefault="009023F2">
      <w:pPr>
        <w:jc w:val="both"/>
      </w:pPr>
    </w:p>
    <w:p w:rsidR="009023F2" w:rsidRDefault="003A7A00">
      <w:pPr>
        <w:jc w:val="both"/>
      </w:pPr>
      <w:r>
        <w:t xml:space="preserve">We will use a software </w:t>
      </w:r>
      <w:r>
        <w:rPr>
          <w:rFonts w:hint="eastAsia"/>
          <w:lang w:eastAsia="zh-CN"/>
        </w:rPr>
        <w:t>for quantitative image analysis</w:t>
      </w:r>
      <w:r>
        <w:t>.</w:t>
      </w:r>
    </w:p>
    <w:p w:rsidR="009023F2" w:rsidRDefault="009023F2">
      <w:pPr>
        <w:jc w:val="both"/>
      </w:pPr>
    </w:p>
    <w:p w:rsidR="009023F2" w:rsidRDefault="003A7A00">
      <w:pPr>
        <w:jc w:val="both"/>
      </w:pPr>
      <w:r>
        <w:t>You will also use Microsoft Word to write up your assignments. Learn how to use the equation editor i</w:t>
      </w:r>
      <w:r>
        <w:t>n Word and how to format documents.</w:t>
      </w:r>
    </w:p>
    <w:p w:rsidR="009023F2" w:rsidRDefault="003A7A00">
      <w:pPr>
        <w:pStyle w:val="1"/>
      </w:pPr>
      <w:r>
        <w:rPr>
          <w:sz w:val="28"/>
        </w:rPr>
        <w:t>Web Site</w:t>
      </w:r>
    </w:p>
    <w:p w:rsidR="009023F2" w:rsidRDefault="009023F2">
      <w:pPr>
        <w:jc w:val="both"/>
      </w:pPr>
    </w:p>
    <w:p w:rsidR="009023F2" w:rsidRDefault="003A7A00">
      <w:pPr>
        <w:jc w:val="both"/>
      </w:pPr>
      <w:r>
        <w:t xml:space="preserve">This course uses the Blackboard system; the web site is </w:t>
      </w:r>
    </w:p>
    <w:p w:rsidR="009023F2" w:rsidRDefault="009023F2">
      <w:pPr>
        <w:jc w:val="both"/>
      </w:pPr>
    </w:p>
    <w:p w:rsidR="009023F2" w:rsidRDefault="003A7A00">
      <w:pPr>
        <w:jc w:val="center"/>
        <w:rPr>
          <w:b/>
          <w:color w:val="FF0000"/>
        </w:rPr>
      </w:pPr>
      <w:r>
        <w:rPr>
          <w:b/>
          <w:color w:val="FF0000"/>
        </w:rPr>
        <w:t>https://learn.scupi.cn/</w:t>
      </w:r>
    </w:p>
    <w:p w:rsidR="009023F2" w:rsidRDefault="009023F2">
      <w:pPr>
        <w:jc w:val="both"/>
      </w:pPr>
    </w:p>
    <w:p w:rsidR="009023F2" w:rsidRDefault="003A7A00">
      <w:pPr>
        <w:jc w:val="both"/>
      </w:pPr>
      <w:r>
        <w:t xml:space="preserve">(Note: the </w:t>
      </w:r>
      <w:r>
        <w:rPr>
          <w:b/>
        </w:rPr>
        <w:t>https</w:t>
      </w:r>
      <w:r>
        <w:t xml:space="preserve"> is important, otherwise it may not load.) There you will find the course syllabus, homework assignments, and o</w:t>
      </w:r>
      <w:r>
        <w:t>ther materials. Current announcements and assignments will be posted on the home page.  All assignments will be uploaded through the Blackboard system. Please check the class page frequently.</w:t>
      </w:r>
    </w:p>
    <w:p w:rsidR="009023F2" w:rsidRDefault="003A7A00">
      <w:pPr>
        <w:pStyle w:val="1"/>
      </w:pPr>
      <w:r>
        <w:rPr>
          <w:sz w:val="28"/>
        </w:rPr>
        <w:t>Class Format</w:t>
      </w:r>
    </w:p>
    <w:p w:rsidR="009023F2" w:rsidRDefault="009023F2">
      <w:pPr>
        <w:jc w:val="both"/>
      </w:pPr>
    </w:p>
    <w:p w:rsidR="009023F2" w:rsidRDefault="003A7A00">
      <w:pPr>
        <w:jc w:val="both"/>
        <w:rPr>
          <w:lang w:eastAsia="zh-CN"/>
        </w:rPr>
      </w:pPr>
      <w:r>
        <w:t xml:space="preserve">EXPERIMENTAL METHODS IN MATERIALS SCIENCE AND </w:t>
      </w:r>
      <w:r>
        <w:t>ENGINEERING is taught using a combined lecture</w:t>
      </w:r>
      <w:r>
        <w:rPr>
          <w:rFonts w:hint="eastAsia"/>
          <w:lang w:eastAsia="zh-CN"/>
        </w:rPr>
        <w:t>, reading, review and discussion</w:t>
      </w:r>
      <w:r>
        <w:t xml:space="preserve"> format. The class in the afternoon begins with </w:t>
      </w:r>
      <w:r>
        <w:rPr>
          <w:rFonts w:hint="eastAsia"/>
          <w:lang w:eastAsia="zh-CN"/>
        </w:rPr>
        <w:t>two</w:t>
      </w:r>
      <w:r>
        <w:t xml:space="preserve"> session </w:t>
      </w:r>
      <w:proofErr w:type="gramStart"/>
      <w:r>
        <w:t>lecture</w:t>
      </w:r>
      <w:proofErr w:type="gramEnd"/>
      <w:r>
        <w:t xml:space="preserve"> to review material </w:t>
      </w:r>
      <w:r>
        <w:rPr>
          <w:rFonts w:hint="eastAsia"/>
          <w:lang w:eastAsia="zh-CN"/>
        </w:rPr>
        <w:t>in the literature</w:t>
      </w:r>
      <w:r>
        <w:t xml:space="preserve"> and introduce new concepts. In the </w:t>
      </w:r>
      <w:r>
        <w:rPr>
          <w:rFonts w:hint="eastAsia"/>
          <w:lang w:eastAsia="zh-CN"/>
        </w:rPr>
        <w:t>thir</w:t>
      </w:r>
      <w:r>
        <w:t>d session, the lecture</w:t>
      </w:r>
      <w:r>
        <w:rPr>
          <w:rFonts w:hint="eastAsia"/>
          <w:lang w:eastAsia="zh-CN"/>
        </w:rPr>
        <w:t>r</w:t>
      </w:r>
      <w:r>
        <w:t xml:space="preserve"> may ask questions to as many students as possible and </w:t>
      </w:r>
      <w:r>
        <w:rPr>
          <w:rFonts w:hint="eastAsia"/>
          <w:lang w:eastAsia="zh-CN"/>
        </w:rPr>
        <w:t>encouraging critical reading of published papers in related field</w:t>
      </w:r>
      <w:r>
        <w:t>.</w:t>
      </w:r>
    </w:p>
    <w:p w:rsidR="009023F2" w:rsidRDefault="009023F2">
      <w:pPr>
        <w:jc w:val="both"/>
        <w:rPr>
          <w:lang w:eastAsia="zh-CN"/>
        </w:rPr>
      </w:pPr>
    </w:p>
    <w:p w:rsidR="009023F2" w:rsidRDefault="003A7A00">
      <w:pPr>
        <w:jc w:val="both"/>
        <w:rPr>
          <w:lang w:eastAsia="zh-CN"/>
        </w:rPr>
      </w:pPr>
      <w:r>
        <w:rPr>
          <w:rFonts w:hint="eastAsia"/>
          <w:lang w:eastAsia="zh-CN"/>
        </w:rPr>
        <w:t>For laboratory work and report, you will be divided into groups of 4</w:t>
      </w:r>
      <w:r>
        <w:rPr>
          <w:lang w:eastAsia="zh-CN"/>
        </w:rPr>
        <w:t xml:space="preserve"> or 5</w:t>
      </w:r>
      <w:r>
        <w:rPr>
          <w:rFonts w:hint="eastAsia"/>
          <w:lang w:eastAsia="zh-CN"/>
        </w:rPr>
        <w:t xml:space="preserve"> people.  Each person in the group will take turn to be the </w:t>
      </w:r>
      <w:r>
        <w:rPr>
          <w:rFonts w:hint="eastAsia"/>
          <w:lang w:eastAsia="zh-CN"/>
        </w:rPr>
        <w:t xml:space="preserve">leader for one of the </w:t>
      </w:r>
      <w:r>
        <w:rPr>
          <w:lang w:eastAsia="zh-CN"/>
        </w:rPr>
        <w:t>5</w:t>
      </w:r>
      <w:r>
        <w:rPr>
          <w:rFonts w:hint="eastAsia"/>
          <w:lang w:eastAsia="zh-CN"/>
        </w:rPr>
        <w:t xml:space="preserve"> labs.  That means everyone will have a chance to be the leader and be responsible for report writing.</w:t>
      </w:r>
    </w:p>
    <w:p w:rsidR="009023F2" w:rsidRDefault="009023F2">
      <w:pPr>
        <w:jc w:val="both"/>
      </w:pPr>
    </w:p>
    <w:p w:rsidR="009023F2" w:rsidRDefault="003A7A00">
      <w:pPr>
        <w:jc w:val="both"/>
        <w:rPr>
          <w:lang w:eastAsia="zh-CN"/>
        </w:rPr>
      </w:pPr>
      <w:r>
        <w:rPr>
          <w:b/>
        </w:rPr>
        <w:t>It is imperative that you come to class prepared.</w:t>
      </w:r>
      <w:r>
        <w:t xml:space="preserve"> This will generally involve reading </w:t>
      </w:r>
      <w:r>
        <w:rPr>
          <w:rFonts w:hint="eastAsia"/>
          <w:lang w:eastAsia="zh-CN"/>
        </w:rPr>
        <w:t>all posted literature and</w:t>
      </w:r>
      <w:r>
        <w:t xml:space="preserve"> viewing tutorial </w:t>
      </w:r>
      <w:r>
        <w:t xml:space="preserve">videos.  This is a </w:t>
      </w:r>
      <w:proofErr w:type="gramStart"/>
      <w:r>
        <w:t>three credit</w:t>
      </w:r>
      <w:proofErr w:type="gramEnd"/>
      <w:r>
        <w:t xml:space="preserve"> hour class, which </w:t>
      </w:r>
      <w:r>
        <w:lastRenderedPageBreak/>
        <w:t>means you should expect to devote at least 9 to 12 hours of effort outside the scheduled class time every week.</w:t>
      </w:r>
    </w:p>
    <w:p w:rsidR="009023F2" w:rsidRDefault="003A7A00">
      <w:pPr>
        <w:pStyle w:val="1"/>
      </w:pPr>
      <w:r>
        <w:rPr>
          <w:sz w:val="28"/>
        </w:rPr>
        <w:t>Homework Assignments</w:t>
      </w:r>
    </w:p>
    <w:p w:rsidR="009023F2" w:rsidRDefault="009023F2">
      <w:pPr>
        <w:jc w:val="both"/>
      </w:pPr>
    </w:p>
    <w:p w:rsidR="009023F2" w:rsidRDefault="003A7A00">
      <w:pPr>
        <w:jc w:val="both"/>
      </w:pPr>
      <w:r>
        <w:t xml:space="preserve">Homework problems will be assigned about every </w:t>
      </w:r>
      <w:r>
        <w:rPr>
          <w:rFonts w:hint="eastAsia"/>
          <w:lang w:eastAsia="zh-CN"/>
        </w:rPr>
        <w:t xml:space="preserve">three </w:t>
      </w:r>
      <w:r>
        <w:t>weeks and posted on</w:t>
      </w:r>
      <w:r>
        <w:t xml:space="preserve"> Blackboard. These are to be </w:t>
      </w:r>
      <w:r>
        <w:rPr>
          <w:rFonts w:hint="eastAsia"/>
          <w:lang w:eastAsia="zh-CN"/>
        </w:rPr>
        <w:t>complet</w:t>
      </w:r>
      <w:r>
        <w:t xml:space="preserve">ed and turned in by </w:t>
      </w:r>
      <w:r>
        <w:rPr>
          <w:b/>
        </w:rPr>
        <w:t>Mon</w:t>
      </w:r>
      <w:r>
        <w:rPr>
          <w:b/>
        </w:rPr>
        <w:t>day 1:30 PM</w:t>
      </w:r>
      <w:r>
        <w:t xml:space="preserve"> the following week.  You may work with other people on homework, but all write</w:t>
      </w:r>
      <w:r>
        <w:t>-</w:t>
      </w:r>
      <w:r>
        <w:t xml:space="preserve">ups must be individual efforts. Homework will be graded on a </w:t>
      </w:r>
      <w:proofErr w:type="gramStart"/>
      <w:r>
        <w:t>0-100 point</w:t>
      </w:r>
      <w:proofErr w:type="gramEnd"/>
      <w:r>
        <w:t xml:space="preserve"> scale.</w:t>
      </w:r>
    </w:p>
    <w:p w:rsidR="009023F2" w:rsidRDefault="009023F2">
      <w:pPr>
        <w:jc w:val="both"/>
      </w:pPr>
    </w:p>
    <w:p w:rsidR="009023F2" w:rsidRDefault="003A7A00">
      <w:pPr>
        <w:jc w:val="both"/>
      </w:pPr>
      <w:r>
        <w:t>All work will be submitte</w:t>
      </w:r>
      <w:r>
        <w:t>d electronically through the Blackboard system. Late homework will not be accepted.</w:t>
      </w:r>
    </w:p>
    <w:p w:rsidR="009023F2" w:rsidRDefault="009023F2">
      <w:pPr>
        <w:jc w:val="both"/>
      </w:pPr>
    </w:p>
    <w:p w:rsidR="009023F2" w:rsidRDefault="003A7A00">
      <w:pPr>
        <w:jc w:val="both"/>
      </w:pPr>
      <w:r>
        <w:t>Unless specifically requested, emailed homework will not be accepted.</w:t>
      </w:r>
    </w:p>
    <w:p w:rsidR="009023F2" w:rsidRDefault="009023F2">
      <w:pPr>
        <w:jc w:val="both"/>
      </w:pPr>
    </w:p>
    <w:p w:rsidR="009023F2" w:rsidRDefault="003A7A00">
      <w:pPr>
        <w:jc w:val="both"/>
      </w:pPr>
      <w:r>
        <w:t xml:space="preserve">Please adhere to these homework guidelines: </w:t>
      </w:r>
    </w:p>
    <w:p w:rsidR="009023F2" w:rsidRDefault="009023F2">
      <w:pPr>
        <w:jc w:val="both"/>
      </w:pPr>
    </w:p>
    <w:p w:rsidR="009023F2" w:rsidRDefault="003A7A00">
      <w:pPr>
        <w:pStyle w:val="ab"/>
        <w:numPr>
          <w:ilvl w:val="0"/>
          <w:numId w:val="2"/>
        </w:numPr>
        <w:jc w:val="both"/>
        <w:rPr>
          <w:u w:val="single"/>
        </w:rPr>
      </w:pPr>
      <w:r>
        <w:t>Your assignment must be typeset using Word and submitt</w:t>
      </w:r>
      <w:r>
        <w:t xml:space="preserve">ed electronically through Blackboard. </w:t>
      </w:r>
      <w:r>
        <w:rPr>
          <w:u w:val="single"/>
        </w:rPr>
        <w:t>Handwritten assignments will not be accepted.</w:t>
      </w:r>
    </w:p>
    <w:p w:rsidR="009023F2" w:rsidRDefault="003A7A00">
      <w:pPr>
        <w:pStyle w:val="ab"/>
        <w:numPr>
          <w:ilvl w:val="0"/>
          <w:numId w:val="2"/>
        </w:numPr>
        <w:jc w:val="both"/>
      </w:pPr>
      <w:r>
        <w:t>Put your name, ID number (last four digits), and class section at the top of the first page, e.g., “MyName2016 2018F-MSE_1010”</w:t>
      </w:r>
    </w:p>
    <w:p w:rsidR="009023F2" w:rsidRDefault="003A7A00">
      <w:pPr>
        <w:pStyle w:val="ab"/>
        <w:numPr>
          <w:ilvl w:val="0"/>
          <w:numId w:val="2"/>
        </w:numPr>
        <w:jc w:val="both"/>
      </w:pPr>
      <w:r>
        <w:t xml:space="preserve">List the names of other people you've worked </w:t>
      </w:r>
      <w:r>
        <w:t>with on the assignment</w:t>
      </w:r>
      <w:r>
        <w:rPr>
          <w:rFonts w:hint="eastAsia"/>
          <w:lang w:eastAsia="zh-CN"/>
        </w:rPr>
        <w:t xml:space="preserve"> or report</w:t>
      </w:r>
      <w:r>
        <w:t>.</w:t>
      </w:r>
    </w:p>
    <w:p w:rsidR="009023F2" w:rsidRDefault="009023F2">
      <w:pPr>
        <w:jc w:val="both"/>
      </w:pPr>
    </w:p>
    <w:p w:rsidR="009023F2" w:rsidRDefault="003A7A00">
      <w:pPr>
        <w:jc w:val="both"/>
      </w:pPr>
      <w:r>
        <w:t xml:space="preserve">All of the homework scores will be used in your grade computation. Unless otherwise indicated, you can work with your fellow </w:t>
      </w:r>
      <w:r>
        <w:rPr>
          <w:rFonts w:hint="eastAsia"/>
          <w:lang w:eastAsia="zh-CN"/>
        </w:rPr>
        <w:t>classmate</w:t>
      </w:r>
      <w:r>
        <w:t>s in the class, but you must submit a distinct and independent write-up to receive cred</w:t>
      </w:r>
      <w:r>
        <w:t xml:space="preserve">it.  </w:t>
      </w:r>
    </w:p>
    <w:p w:rsidR="009023F2" w:rsidRDefault="009023F2">
      <w:pPr>
        <w:jc w:val="both"/>
      </w:pPr>
    </w:p>
    <w:p w:rsidR="009023F2" w:rsidRDefault="003A7A00">
      <w:pPr>
        <w:jc w:val="both"/>
      </w:pPr>
      <w:r>
        <w:t xml:space="preserve">If you’re sick, or have a compelling emergency that prevents you from turning in the homework on time, email Prof. </w:t>
      </w:r>
      <w:r>
        <w:rPr>
          <w:rFonts w:hint="eastAsia"/>
          <w:lang w:eastAsia="zh-CN"/>
        </w:rPr>
        <w:t>Charles Hua</w:t>
      </w:r>
      <w:r>
        <w:t>.</w:t>
      </w:r>
    </w:p>
    <w:p w:rsidR="009023F2" w:rsidRDefault="009023F2">
      <w:pPr>
        <w:jc w:val="both"/>
      </w:pPr>
    </w:p>
    <w:p w:rsidR="009023F2" w:rsidRDefault="003A7A00">
      <w:pPr>
        <w:jc w:val="both"/>
      </w:pPr>
      <w:r>
        <w:t>If you believe an error has been made in the grading of an assignment, bring it to the attention of your TA within ONE W</w:t>
      </w:r>
      <w:r>
        <w:t>EEK of its return.</w:t>
      </w:r>
    </w:p>
    <w:p w:rsidR="009023F2" w:rsidRDefault="003A7A00">
      <w:pPr>
        <w:pStyle w:val="1"/>
      </w:pPr>
      <w:r>
        <w:rPr>
          <w:sz w:val="28"/>
        </w:rPr>
        <w:t>Grading</w:t>
      </w:r>
    </w:p>
    <w:p w:rsidR="009023F2" w:rsidRDefault="009023F2">
      <w:pPr>
        <w:jc w:val="both"/>
      </w:pPr>
    </w:p>
    <w:p w:rsidR="009023F2" w:rsidRDefault="003A7A00">
      <w:pPr>
        <w:jc w:val="both"/>
        <w:rPr>
          <w:lang w:eastAsia="zh-CN"/>
        </w:rPr>
      </w:pPr>
      <w:proofErr w:type="gramStart"/>
      <w:r>
        <w:t>The</w:t>
      </w:r>
      <w:proofErr w:type="gramEnd"/>
      <w:r>
        <w:t xml:space="preserve"> will be </w:t>
      </w:r>
      <w:r>
        <w:rPr>
          <w:lang w:eastAsia="zh-CN"/>
        </w:rPr>
        <w:t>one final</w:t>
      </w:r>
      <w:r>
        <w:t xml:space="preserve"> exam </w:t>
      </w:r>
      <w:r>
        <w:rPr>
          <w:rFonts w:hint="eastAsia"/>
          <w:lang w:eastAsia="zh-CN"/>
        </w:rPr>
        <w:t>for this course.</w:t>
      </w:r>
    </w:p>
    <w:p w:rsidR="009023F2" w:rsidRDefault="003A7A00">
      <w:pPr>
        <w:jc w:val="both"/>
      </w:pPr>
      <w:r>
        <w:t xml:space="preserve">Your grade will be based on the </w:t>
      </w:r>
      <w:r>
        <w:t xml:space="preserve">pre-lab </w:t>
      </w:r>
      <w:r>
        <w:t>homework (</w:t>
      </w:r>
      <w:r>
        <w:rPr>
          <w:lang w:eastAsia="zh-CN"/>
        </w:rPr>
        <w:t>10</w:t>
      </w:r>
      <w:r>
        <w:t>%),</w:t>
      </w:r>
      <w:r>
        <w:rPr>
          <w:rFonts w:hint="eastAsia"/>
          <w:lang w:eastAsia="zh-CN"/>
        </w:rPr>
        <w:t xml:space="preserve"> </w:t>
      </w:r>
      <w:r>
        <w:rPr>
          <w:lang w:eastAsia="zh-CN"/>
        </w:rPr>
        <w:t>lab attendance and participation (20%),</w:t>
      </w:r>
      <w:r>
        <w:rPr>
          <w:rFonts w:hint="eastAsia"/>
          <w:lang w:eastAsia="zh-CN"/>
        </w:rPr>
        <w:t xml:space="preserve"> lab reports</w:t>
      </w:r>
      <w:r>
        <w:t xml:space="preserve"> </w:t>
      </w:r>
      <w:r>
        <w:t xml:space="preserve">and presentation </w:t>
      </w:r>
      <w:r>
        <w:t>(</w:t>
      </w:r>
      <w:r>
        <w:rPr>
          <w:lang w:eastAsia="zh-CN"/>
        </w:rPr>
        <w:t>10</w:t>
      </w:r>
      <w:r>
        <w:rPr>
          <w:rFonts w:hint="eastAsia"/>
          <w:lang w:eastAsia="zh-CN"/>
        </w:rPr>
        <w:t>%x</w:t>
      </w:r>
      <w:r>
        <w:rPr>
          <w:lang w:eastAsia="zh-CN"/>
        </w:rPr>
        <w:t>5</w:t>
      </w:r>
      <w:r>
        <w:rPr>
          <w:rFonts w:hint="eastAsia"/>
          <w:lang w:eastAsia="zh-CN"/>
        </w:rPr>
        <w:t xml:space="preserve"> =</w:t>
      </w:r>
      <w:r>
        <w:rPr>
          <w:lang w:eastAsia="zh-CN"/>
        </w:rPr>
        <w:t>5</w:t>
      </w:r>
      <w:r>
        <w:t>0%) and final exam (20</w:t>
      </w:r>
      <w:r>
        <w:t>%</w:t>
      </w:r>
      <w:r>
        <w:t>).</w:t>
      </w:r>
    </w:p>
    <w:p w:rsidR="009023F2" w:rsidRDefault="003A7A00">
      <w:pPr>
        <w:pStyle w:val="1"/>
        <w:rPr>
          <w:lang w:eastAsia="zh-CN"/>
        </w:rPr>
      </w:pPr>
      <w:r>
        <w:rPr>
          <w:sz w:val="28"/>
        </w:rPr>
        <w:t>Office Hours</w:t>
      </w:r>
    </w:p>
    <w:p w:rsidR="009023F2" w:rsidRDefault="009023F2">
      <w:pPr>
        <w:jc w:val="both"/>
      </w:pPr>
    </w:p>
    <w:p w:rsidR="009023F2" w:rsidRDefault="003A7A00">
      <w:pPr>
        <w:jc w:val="both"/>
      </w:pPr>
      <w:r>
        <w:t xml:space="preserve">If you </w:t>
      </w:r>
      <w:r>
        <w:t>don’t understand something, and talking to your classmates doesn’t help, then you should be seeking help from the instructor or teaching assistant.</w:t>
      </w:r>
    </w:p>
    <w:p w:rsidR="009023F2" w:rsidRDefault="009023F2">
      <w:pPr>
        <w:jc w:val="both"/>
      </w:pPr>
    </w:p>
    <w:p w:rsidR="009023F2" w:rsidRDefault="003A7A00">
      <w:pPr>
        <w:jc w:val="both"/>
      </w:pPr>
      <w:r>
        <w:lastRenderedPageBreak/>
        <w:t>Office hours are times we have specifically set aside to be available to students. During office hours, you</w:t>
      </w:r>
      <w:r>
        <w:t xml:space="preserve"> can come to our office; you don’t need an appointment.  We are also available at other times; please email to schedule a time.</w:t>
      </w:r>
    </w:p>
    <w:p w:rsidR="009023F2" w:rsidRDefault="009023F2">
      <w:pPr>
        <w:jc w:val="both"/>
      </w:pPr>
    </w:p>
    <w:p w:rsidR="009023F2" w:rsidRDefault="003A7A00">
      <w:pPr>
        <w:jc w:val="both"/>
      </w:pPr>
      <w:r>
        <w:t xml:space="preserve">Current office hours will </w:t>
      </w:r>
      <w:r>
        <w:rPr>
          <w:lang w:eastAsia="zh-CN"/>
        </w:rPr>
        <w:t>be Monday and Tuesday afternoon, 1-6pm</w:t>
      </w:r>
      <w:r>
        <w:t xml:space="preserve">, </w:t>
      </w:r>
      <w:r>
        <w:t>zone 4 -</w:t>
      </w:r>
      <w:r>
        <w:t>226.</w:t>
      </w:r>
    </w:p>
    <w:p w:rsidR="009023F2" w:rsidRDefault="003A7A00">
      <w:pPr>
        <w:pStyle w:val="1"/>
      </w:pPr>
      <w:r>
        <w:rPr>
          <w:sz w:val="28"/>
        </w:rPr>
        <w:t>Course Goals</w:t>
      </w:r>
    </w:p>
    <w:p w:rsidR="009023F2" w:rsidRDefault="003A7A00">
      <w:pPr>
        <w:pStyle w:val="1"/>
        <w:numPr>
          <w:ilvl w:val="0"/>
          <w:numId w:val="3"/>
        </w:numPr>
        <w:spacing w:before="0"/>
        <w:ind w:left="357" w:hanging="357"/>
        <w:rPr>
          <w:rFonts w:asciiTheme="minorHAnsi" w:eastAsiaTheme="minorEastAsia" w:hAnsiTheme="minorHAnsi" w:cstheme="minorBidi"/>
          <w:b w:val="0"/>
          <w:bCs w:val="0"/>
          <w:sz w:val="24"/>
          <w:szCs w:val="24"/>
          <w:lang w:eastAsia="zh-CN"/>
        </w:rPr>
      </w:pPr>
      <w:r>
        <w:rPr>
          <w:rFonts w:asciiTheme="minorHAnsi" w:eastAsiaTheme="minorEastAsia" w:hAnsiTheme="minorHAnsi" w:cstheme="minorBidi"/>
          <w:b w:val="0"/>
          <w:bCs w:val="0"/>
          <w:sz w:val="24"/>
          <w:szCs w:val="24"/>
        </w:rPr>
        <w:t>Provide exposure to and familiarity</w:t>
      </w:r>
      <w:r>
        <w:rPr>
          <w:rFonts w:asciiTheme="minorHAnsi" w:eastAsiaTheme="minorEastAsia" w:hAnsiTheme="minorHAnsi" w:cstheme="minorBidi"/>
          <w:b w:val="0"/>
          <w:bCs w:val="0"/>
          <w:sz w:val="24"/>
          <w:szCs w:val="24"/>
        </w:rPr>
        <w:t xml:space="preserve"> with experimental techniques and data collection in materials science and engineering</w:t>
      </w:r>
    </w:p>
    <w:p w:rsidR="009023F2" w:rsidRDefault="003A7A00">
      <w:pPr>
        <w:pStyle w:val="1"/>
        <w:numPr>
          <w:ilvl w:val="0"/>
          <w:numId w:val="3"/>
        </w:numPr>
        <w:spacing w:before="0"/>
        <w:ind w:left="357" w:hanging="357"/>
        <w:rPr>
          <w:rFonts w:asciiTheme="minorHAnsi" w:eastAsiaTheme="minorEastAsia" w:hAnsiTheme="minorHAnsi" w:cstheme="minorBidi"/>
          <w:b w:val="0"/>
          <w:bCs w:val="0"/>
          <w:sz w:val="24"/>
          <w:szCs w:val="24"/>
          <w:lang w:eastAsia="zh-CN"/>
        </w:rPr>
      </w:pPr>
      <w:r>
        <w:rPr>
          <w:rFonts w:asciiTheme="minorHAnsi" w:eastAsiaTheme="minorEastAsia" w:hAnsiTheme="minorHAnsi" w:cstheme="minorBidi"/>
          <w:b w:val="0"/>
          <w:bCs w:val="0"/>
          <w:sz w:val="24"/>
          <w:szCs w:val="24"/>
        </w:rPr>
        <w:t>Develop techniques and approaches for data analysis – and insight what has been measured and why it matters</w:t>
      </w:r>
    </w:p>
    <w:p w:rsidR="009023F2" w:rsidRDefault="003A7A00">
      <w:pPr>
        <w:pStyle w:val="1"/>
        <w:numPr>
          <w:ilvl w:val="0"/>
          <w:numId w:val="3"/>
        </w:numPr>
        <w:spacing w:before="0"/>
        <w:ind w:left="357" w:hanging="357"/>
        <w:rPr>
          <w:rFonts w:asciiTheme="minorHAnsi" w:eastAsiaTheme="minorEastAsia" w:hAnsiTheme="minorHAnsi" w:cstheme="minorBidi"/>
          <w:b w:val="0"/>
          <w:bCs w:val="0"/>
          <w:sz w:val="24"/>
          <w:szCs w:val="24"/>
          <w:lang w:eastAsia="zh-CN"/>
        </w:rPr>
      </w:pPr>
      <w:r>
        <w:rPr>
          <w:rFonts w:asciiTheme="minorHAnsi" w:eastAsiaTheme="minorEastAsia" w:hAnsiTheme="minorHAnsi" w:cstheme="minorBidi"/>
          <w:b w:val="0"/>
          <w:bCs w:val="0"/>
          <w:sz w:val="24"/>
          <w:szCs w:val="24"/>
        </w:rPr>
        <w:t>Gain practice and mastery of scientific writing in the form o</w:t>
      </w:r>
      <w:r>
        <w:rPr>
          <w:rFonts w:asciiTheme="minorHAnsi" w:eastAsiaTheme="minorEastAsia" w:hAnsiTheme="minorHAnsi" w:cstheme="minorBidi"/>
          <w:b w:val="0"/>
          <w:bCs w:val="0"/>
          <w:sz w:val="24"/>
          <w:szCs w:val="24"/>
        </w:rPr>
        <w:t>f lab reports</w:t>
      </w:r>
    </w:p>
    <w:p w:rsidR="009023F2" w:rsidRDefault="003A7A00">
      <w:pPr>
        <w:rPr>
          <w:rFonts w:asciiTheme="majorHAnsi" w:eastAsiaTheme="majorEastAsia" w:hAnsiTheme="majorHAnsi" w:cstheme="majorBidi"/>
          <w:b/>
          <w:bCs/>
          <w:sz w:val="28"/>
          <w:szCs w:val="32"/>
        </w:rPr>
      </w:pPr>
      <w:r>
        <w:rPr>
          <w:sz w:val="28"/>
        </w:rPr>
        <w:br w:type="page"/>
      </w:r>
    </w:p>
    <w:p w:rsidR="009023F2" w:rsidRDefault="003A7A00">
      <w:pPr>
        <w:pStyle w:val="1"/>
        <w:rPr>
          <w:sz w:val="28"/>
        </w:rPr>
      </w:pPr>
      <w:r>
        <w:rPr>
          <w:sz w:val="28"/>
        </w:rPr>
        <w:lastRenderedPageBreak/>
        <w:t>Approximate Schedule</w:t>
      </w:r>
    </w:p>
    <w:p w:rsidR="009023F2" w:rsidRDefault="009023F2"/>
    <w:tbl>
      <w:tblPr>
        <w:tblStyle w:val="a9"/>
        <w:tblpPr w:leftFromText="180" w:rightFromText="180" w:vertAnchor="text" w:tblpXSpec="center" w:tblpY="-67"/>
        <w:tblW w:w="8328" w:type="dxa"/>
        <w:tblLayout w:type="fixed"/>
        <w:tblLook w:val="04A0" w:firstRow="1" w:lastRow="0" w:firstColumn="1" w:lastColumn="0" w:noHBand="0" w:noVBand="1"/>
      </w:tblPr>
      <w:tblGrid>
        <w:gridCol w:w="843"/>
        <w:gridCol w:w="1108"/>
        <w:gridCol w:w="3686"/>
        <w:gridCol w:w="2691"/>
      </w:tblGrid>
      <w:tr w:rsidR="009023F2">
        <w:trPr>
          <w:trHeight w:val="440"/>
        </w:trPr>
        <w:tc>
          <w:tcPr>
            <w:tcW w:w="843" w:type="dxa"/>
            <w:vAlign w:val="center"/>
          </w:tcPr>
          <w:p w:rsidR="009023F2" w:rsidRDefault="003A7A00">
            <w:pPr>
              <w:autoSpaceDE w:val="0"/>
              <w:autoSpaceDN w:val="0"/>
              <w:adjustRightInd w:val="0"/>
              <w:jc w:val="center"/>
              <w:rPr>
                <w:rFonts w:ascii="Verdana" w:hAnsi="Verdana" w:cs="Calibri-Bold"/>
                <w:b/>
                <w:bCs/>
                <w:sz w:val="20"/>
                <w:szCs w:val="20"/>
              </w:rPr>
            </w:pPr>
            <w:r>
              <w:rPr>
                <w:rFonts w:ascii="Verdana" w:hAnsi="Verdana" w:cs="Calibri-Bold"/>
                <w:b/>
                <w:bCs/>
                <w:sz w:val="20"/>
                <w:szCs w:val="20"/>
              </w:rPr>
              <w:t>Week</w:t>
            </w:r>
          </w:p>
        </w:tc>
        <w:tc>
          <w:tcPr>
            <w:tcW w:w="1108" w:type="dxa"/>
            <w:vAlign w:val="center"/>
          </w:tcPr>
          <w:p w:rsidR="009023F2" w:rsidRDefault="003A7A00">
            <w:pPr>
              <w:autoSpaceDE w:val="0"/>
              <w:autoSpaceDN w:val="0"/>
              <w:adjustRightInd w:val="0"/>
              <w:jc w:val="center"/>
              <w:rPr>
                <w:rFonts w:ascii="Verdana" w:hAnsi="Verdana" w:cs="Calibri-Bold"/>
                <w:b/>
                <w:bCs/>
                <w:sz w:val="20"/>
                <w:szCs w:val="20"/>
              </w:rPr>
            </w:pPr>
            <w:r>
              <w:rPr>
                <w:rFonts w:ascii="Verdana" w:hAnsi="Verdana" w:cs="Calibri-Bold"/>
                <w:b/>
                <w:bCs/>
                <w:sz w:val="20"/>
                <w:szCs w:val="20"/>
              </w:rPr>
              <w:t>Date</w:t>
            </w:r>
          </w:p>
        </w:tc>
        <w:tc>
          <w:tcPr>
            <w:tcW w:w="3686" w:type="dxa"/>
            <w:vAlign w:val="center"/>
          </w:tcPr>
          <w:p w:rsidR="009023F2" w:rsidRDefault="003A7A00">
            <w:pPr>
              <w:autoSpaceDE w:val="0"/>
              <w:autoSpaceDN w:val="0"/>
              <w:adjustRightInd w:val="0"/>
              <w:jc w:val="center"/>
              <w:rPr>
                <w:rFonts w:ascii="Verdana" w:hAnsi="Verdana" w:cs="Calibri-Bold"/>
                <w:b/>
                <w:bCs/>
                <w:sz w:val="20"/>
                <w:szCs w:val="20"/>
              </w:rPr>
            </w:pPr>
            <w:r>
              <w:rPr>
                <w:rFonts w:ascii="Verdana" w:hAnsi="Verdana" w:cs="Calibri-Bold"/>
                <w:b/>
                <w:bCs/>
                <w:sz w:val="20"/>
                <w:szCs w:val="20"/>
              </w:rPr>
              <w:t>Topic</w:t>
            </w:r>
          </w:p>
        </w:tc>
        <w:tc>
          <w:tcPr>
            <w:tcW w:w="2691" w:type="dxa"/>
            <w:vAlign w:val="center"/>
          </w:tcPr>
          <w:p w:rsidR="009023F2" w:rsidRDefault="003A7A00">
            <w:pPr>
              <w:autoSpaceDE w:val="0"/>
              <w:autoSpaceDN w:val="0"/>
              <w:adjustRightInd w:val="0"/>
              <w:jc w:val="center"/>
              <w:rPr>
                <w:rFonts w:ascii="Verdana" w:hAnsi="Verdana" w:cs="Calibri-Bold"/>
                <w:b/>
                <w:bCs/>
                <w:sz w:val="20"/>
                <w:szCs w:val="20"/>
              </w:rPr>
            </w:pPr>
            <w:r>
              <w:rPr>
                <w:rFonts w:ascii="Verdana" w:hAnsi="Verdana" w:cs="Calibri-Bold" w:hint="eastAsia"/>
                <w:b/>
                <w:bCs/>
                <w:sz w:val="20"/>
                <w:szCs w:val="20"/>
                <w:lang w:eastAsia="zh-CN"/>
              </w:rPr>
              <w:t>Read/</w:t>
            </w:r>
            <w:r>
              <w:rPr>
                <w:rFonts w:ascii="Verdana" w:hAnsi="Verdana" w:cs="Calibri-Bold"/>
                <w:b/>
                <w:bCs/>
                <w:sz w:val="20"/>
                <w:szCs w:val="20"/>
              </w:rPr>
              <w:t>Due</w:t>
            </w:r>
          </w:p>
        </w:tc>
      </w:tr>
      <w:tr w:rsidR="009023F2">
        <w:trPr>
          <w:trHeight w:val="56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Sept. </w:t>
            </w:r>
            <w:r>
              <w:rPr>
                <w:rFonts w:ascii="Verdana" w:hAnsi="Verdana" w:cs="Calibri-Bold"/>
                <w:bCs/>
                <w:sz w:val="20"/>
                <w:szCs w:val="20"/>
              </w:rPr>
              <w:t>3</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Introductions, review syllabus</w:t>
            </w:r>
          </w:p>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Basics of metallography</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Italic"/>
                <w:iCs/>
                <w:sz w:val="20"/>
                <w:szCs w:val="20"/>
              </w:rPr>
              <w:t>Sample prep (GAL)</w:t>
            </w:r>
          </w:p>
        </w:tc>
      </w:tr>
      <w:tr w:rsidR="009023F2">
        <w:trPr>
          <w:trHeight w:val="51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2</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Sept. 1</w:t>
            </w:r>
            <w:r>
              <w:rPr>
                <w:rFonts w:ascii="Verdana" w:hAnsi="Verdana" w:cs="Calibri-Bold"/>
                <w:bCs/>
                <w:sz w:val="20"/>
                <w:szCs w:val="20"/>
              </w:rPr>
              <w:t>0</w:t>
            </w:r>
          </w:p>
        </w:tc>
        <w:tc>
          <w:tcPr>
            <w:tcW w:w="3686" w:type="dxa"/>
            <w:vAlign w:val="center"/>
          </w:tcPr>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Safety training</w:t>
            </w:r>
          </w:p>
          <w:p w:rsidR="009023F2" w:rsidRDefault="003A7A00">
            <w:pPr>
              <w:autoSpaceDE w:val="0"/>
              <w:autoSpaceDN w:val="0"/>
              <w:adjustRightInd w:val="0"/>
              <w:jc w:val="center"/>
              <w:rPr>
                <w:rFonts w:ascii="Verdana" w:hAnsi="Verdana" w:cs="Calibri-Bold"/>
                <w:bCs/>
                <w:sz w:val="20"/>
                <w:szCs w:val="20"/>
              </w:rPr>
            </w:pPr>
            <w:r>
              <w:rPr>
                <w:rFonts w:ascii="Verdana" w:hAnsi="Verdana" w:cs="Calibri"/>
                <w:sz w:val="20"/>
                <w:szCs w:val="20"/>
              </w:rPr>
              <w:t>Optical microscopy</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Italic"/>
                <w:iCs/>
                <w:sz w:val="20"/>
                <w:szCs w:val="20"/>
              </w:rPr>
              <w:t>Optical microscopy</w:t>
            </w:r>
          </w:p>
        </w:tc>
      </w:tr>
      <w:tr w:rsidR="009023F2">
        <w:trPr>
          <w:trHeight w:val="582"/>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3</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Sept. 1</w:t>
            </w:r>
            <w:r>
              <w:rPr>
                <w:rFonts w:ascii="Verdana" w:hAnsi="Verdana" w:cs="Calibri-Bold"/>
                <w:bCs/>
                <w:sz w:val="20"/>
                <w:szCs w:val="20"/>
              </w:rPr>
              <w:t>7</w:t>
            </w:r>
          </w:p>
        </w:tc>
        <w:tc>
          <w:tcPr>
            <w:tcW w:w="3686" w:type="dxa"/>
            <w:vMerge w:val="restart"/>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color w:val="FF0000"/>
                <w:sz w:val="20"/>
                <w:szCs w:val="20"/>
              </w:rPr>
              <w:t xml:space="preserve">LAB </w:t>
            </w:r>
            <w:r>
              <w:rPr>
                <w:rFonts w:ascii="Verdana" w:hAnsi="Verdana" w:cs="Calibri-Bold"/>
                <w:bCs/>
                <w:color w:val="FF0000"/>
                <w:sz w:val="20"/>
                <w:szCs w:val="20"/>
              </w:rPr>
              <w:t>1</w:t>
            </w:r>
            <w:r>
              <w:rPr>
                <w:rFonts w:ascii="Verdana" w:hAnsi="Verdana" w:cs="Calibri-Bold"/>
                <w:bCs/>
                <w:color w:val="FF0000"/>
                <w:sz w:val="20"/>
                <w:szCs w:val="20"/>
              </w:rPr>
              <w:t xml:space="preserve">: </w:t>
            </w:r>
            <w:r>
              <w:rPr>
                <w:rFonts w:ascii="Verdana" w:hAnsi="Verdana" w:cs="Calibri"/>
                <w:color w:val="FF0000"/>
                <w:sz w:val="20"/>
                <w:szCs w:val="20"/>
              </w:rPr>
              <w:t>Metallographic sample prep</w:t>
            </w:r>
            <w:r>
              <w:rPr>
                <w:rFonts w:ascii="Verdana" w:hAnsi="Verdana" w:cs="Calibri"/>
                <w:color w:val="FF0000"/>
                <w:sz w:val="20"/>
                <w:szCs w:val="20"/>
              </w:rPr>
              <w:t>aration</w:t>
            </w:r>
            <w:r>
              <w:rPr>
                <w:rFonts w:ascii="Verdana" w:hAnsi="Verdana" w:cs="Calibri"/>
                <w:color w:val="FF0000"/>
                <w:sz w:val="20"/>
                <w:szCs w:val="20"/>
              </w:rPr>
              <w:t xml:space="preserve"> -</w:t>
            </w:r>
            <w:r>
              <w:rPr>
                <w:rFonts w:ascii="Verdana" w:hAnsi="Verdana" w:cs="Calibri"/>
                <w:color w:val="FF0000"/>
                <w:sz w:val="20"/>
                <w:szCs w:val="20"/>
              </w:rPr>
              <w:t xml:space="preserve"> </w:t>
            </w:r>
            <w:r>
              <w:rPr>
                <w:rFonts w:ascii="Verdana" w:hAnsi="Verdana" w:cs="Calibri"/>
                <w:color w:val="FF0000"/>
                <w:sz w:val="20"/>
                <w:szCs w:val="20"/>
              </w:rPr>
              <w:t>Section, Mount, Polish</w:t>
            </w:r>
            <w:r>
              <w:rPr>
                <w:rFonts w:ascii="Verdana" w:hAnsi="Verdana" w:cs="Calibri"/>
                <w:color w:val="FF0000"/>
                <w:sz w:val="20"/>
                <w:szCs w:val="20"/>
              </w:rPr>
              <w:t>, etch, Observation</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Assignment 1: Pre-lab for lab 1</w:t>
            </w:r>
          </w:p>
        </w:tc>
      </w:tr>
      <w:tr w:rsidR="009023F2">
        <w:trPr>
          <w:trHeight w:val="58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4</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Sept. 2</w:t>
            </w:r>
            <w:r>
              <w:rPr>
                <w:rFonts w:ascii="Verdana" w:hAnsi="Verdana" w:cs="Calibri-Bold"/>
                <w:bCs/>
                <w:sz w:val="20"/>
                <w:szCs w:val="20"/>
              </w:rPr>
              <w:t>4</w:t>
            </w:r>
          </w:p>
        </w:tc>
        <w:tc>
          <w:tcPr>
            <w:tcW w:w="3686" w:type="dxa"/>
            <w:vMerge/>
            <w:vAlign w:val="center"/>
          </w:tcPr>
          <w:p w:rsidR="009023F2" w:rsidRDefault="009023F2">
            <w:pPr>
              <w:autoSpaceDE w:val="0"/>
              <w:autoSpaceDN w:val="0"/>
              <w:adjustRightInd w:val="0"/>
              <w:jc w:val="center"/>
              <w:rPr>
                <w:rFonts w:ascii="Verdana" w:hAnsi="Verdana" w:cs="Calibri"/>
                <w:sz w:val="20"/>
                <w:szCs w:val="20"/>
              </w:rPr>
            </w:pPr>
          </w:p>
        </w:tc>
        <w:tc>
          <w:tcPr>
            <w:tcW w:w="2691" w:type="dxa"/>
            <w:vAlign w:val="center"/>
          </w:tcPr>
          <w:p w:rsidR="009023F2" w:rsidRDefault="003A7A00">
            <w:pPr>
              <w:autoSpaceDE w:val="0"/>
              <w:autoSpaceDN w:val="0"/>
              <w:adjustRightInd w:val="0"/>
              <w:jc w:val="both"/>
              <w:rPr>
                <w:rFonts w:ascii="Verdana" w:hAnsi="Verdana" w:cs="Calibri-Bold"/>
                <w:bCs/>
                <w:sz w:val="20"/>
                <w:szCs w:val="20"/>
              </w:rPr>
            </w:pPr>
            <w:r>
              <w:rPr>
                <w:rFonts w:ascii="Verdana" w:hAnsi="Verdana" w:cs="Calibri-Italic"/>
                <w:iCs/>
                <w:sz w:val="20"/>
                <w:szCs w:val="20"/>
              </w:rPr>
              <w:t>General guidance for lab reports;</w:t>
            </w:r>
            <w:r>
              <w:rPr>
                <w:rFonts w:ascii="Verdana" w:hAnsi="Verdana" w:cs="Calibri-Italic"/>
                <w:iCs/>
                <w:sz w:val="20"/>
                <w:szCs w:val="20"/>
              </w:rPr>
              <w:t xml:space="preserve"> </w:t>
            </w:r>
            <w:r>
              <w:rPr>
                <w:rFonts w:ascii="Verdana" w:hAnsi="Verdana" w:cs="Calibri-Italic"/>
                <w:iCs/>
                <w:sz w:val="20"/>
                <w:szCs w:val="20"/>
              </w:rPr>
              <w:t>sample reports</w:t>
            </w:r>
          </w:p>
        </w:tc>
      </w:tr>
      <w:tr w:rsidR="009023F2">
        <w:trPr>
          <w:trHeight w:val="28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6</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Oct. </w:t>
            </w:r>
            <w:r>
              <w:rPr>
                <w:rFonts w:ascii="Verdana" w:hAnsi="Verdana" w:cs="Calibri-Bold"/>
                <w:bCs/>
                <w:sz w:val="20"/>
                <w:szCs w:val="20"/>
              </w:rPr>
              <w:t>8</w:t>
            </w:r>
          </w:p>
        </w:tc>
        <w:tc>
          <w:tcPr>
            <w:tcW w:w="3686" w:type="dxa"/>
            <w:vAlign w:val="center"/>
          </w:tcPr>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Technical writing 1: Literature, citations, plagiarism</w:t>
            </w:r>
          </w:p>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 xml:space="preserve">2: Writing lab </w:t>
            </w:r>
            <w:r>
              <w:rPr>
                <w:rFonts w:ascii="Verdana" w:hAnsi="Verdana" w:cs="Calibri"/>
                <w:sz w:val="20"/>
                <w:szCs w:val="20"/>
              </w:rPr>
              <w:t>reports</w:t>
            </w:r>
          </w:p>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3</w:t>
            </w:r>
            <w:r>
              <w:rPr>
                <w:rFonts w:ascii="Verdana" w:hAnsi="Verdana" w:cs="Calibri"/>
                <w:sz w:val="20"/>
                <w:szCs w:val="20"/>
              </w:rPr>
              <w:t>:</w:t>
            </w:r>
            <w:r>
              <w:rPr>
                <w:rFonts w:ascii="Verdana" w:hAnsi="Verdana" w:cs="Calibri"/>
                <w:sz w:val="20"/>
                <w:szCs w:val="20"/>
              </w:rPr>
              <w:t xml:space="preserve"> Feedback from Lab 1</w:t>
            </w:r>
          </w:p>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LECTURE: </w:t>
            </w:r>
            <w:r>
              <w:rPr>
                <w:rFonts w:ascii="Verdana" w:hAnsi="Verdana" w:cs="Calibri"/>
                <w:sz w:val="20"/>
                <w:szCs w:val="20"/>
              </w:rPr>
              <w:t>Quantitative stereology</w:t>
            </w:r>
          </w:p>
        </w:tc>
        <w:tc>
          <w:tcPr>
            <w:tcW w:w="2691" w:type="dxa"/>
            <w:vAlign w:val="center"/>
          </w:tcPr>
          <w:p w:rsidR="009023F2" w:rsidRDefault="003A7A00">
            <w:pPr>
              <w:autoSpaceDE w:val="0"/>
              <w:autoSpaceDN w:val="0"/>
              <w:adjustRightInd w:val="0"/>
              <w:jc w:val="center"/>
              <w:rPr>
                <w:rFonts w:ascii="Verdana" w:hAnsi="Verdana" w:cs="Calibri-BoldItalic"/>
                <w:bCs/>
                <w:iCs/>
                <w:color w:val="FF0000"/>
                <w:sz w:val="20"/>
                <w:szCs w:val="20"/>
              </w:rPr>
            </w:pPr>
            <w:r>
              <w:rPr>
                <w:rFonts w:ascii="Verdana" w:hAnsi="Verdana" w:cs="Calibri-BoldItalic"/>
                <w:bCs/>
                <w:iCs/>
                <w:sz w:val="20"/>
                <w:szCs w:val="20"/>
              </w:rPr>
              <w:t>Lab 1 Report - DUE BY 1pm</w:t>
            </w:r>
          </w:p>
          <w:p w:rsidR="009023F2" w:rsidRDefault="003A7A00">
            <w:pPr>
              <w:autoSpaceDE w:val="0"/>
              <w:autoSpaceDN w:val="0"/>
              <w:adjustRightInd w:val="0"/>
              <w:jc w:val="center"/>
              <w:rPr>
                <w:rFonts w:ascii="Verdana" w:hAnsi="Verdana" w:cs="Calibri-Bold"/>
                <w:bCs/>
                <w:sz w:val="20"/>
                <w:szCs w:val="20"/>
              </w:rPr>
            </w:pPr>
            <w:r>
              <w:rPr>
                <w:rFonts w:ascii="Verdana" w:hAnsi="Verdana" w:cs="Calibri-Italic"/>
                <w:iCs/>
                <w:sz w:val="20"/>
                <w:szCs w:val="20"/>
              </w:rPr>
              <w:t>Read: Quantitative stereology</w:t>
            </w:r>
          </w:p>
        </w:tc>
      </w:tr>
      <w:tr w:rsidR="009023F2">
        <w:trPr>
          <w:trHeight w:val="21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7</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Oct. 1</w:t>
            </w:r>
            <w:r>
              <w:rPr>
                <w:rFonts w:ascii="Verdana" w:hAnsi="Verdana" w:cs="Calibri-Bold"/>
                <w:bCs/>
                <w:sz w:val="20"/>
                <w:szCs w:val="20"/>
              </w:rPr>
              <w:t>5</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color w:val="FF0000"/>
                <w:sz w:val="20"/>
                <w:szCs w:val="20"/>
              </w:rPr>
              <w:t xml:space="preserve">LAB </w:t>
            </w:r>
            <w:r>
              <w:rPr>
                <w:rFonts w:ascii="Verdana" w:hAnsi="Verdana" w:cs="Calibri-Bold"/>
                <w:bCs/>
                <w:color w:val="FF0000"/>
                <w:sz w:val="20"/>
                <w:szCs w:val="20"/>
              </w:rPr>
              <w:t>2</w:t>
            </w:r>
            <w:r>
              <w:rPr>
                <w:rFonts w:ascii="Verdana" w:hAnsi="Verdana" w:cs="Calibri-Bold"/>
                <w:bCs/>
                <w:color w:val="FF0000"/>
                <w:sz w:val="20"/>
                <w:szCs w:val="20"/>
              </w:rPr>
              <w:t xml:space="preserve">: </w:t>
            </w:r>
            <w:r>
              <w:rPr>
                <w:rFonts w:ascii="Verdana" w:hAnsi="Verdana" w:cs="Calibri"/>
                <w:color w:val="FF0000"/>
                <w:sz w:val="20"/>
                <w:szCs w:val="20"/>
              </w:rPr>
              <w:t>Quantitative stereology</w:t>
            </w:r>
            <w:r>
              <w:rPr>
                <w:rFonts w:ascii="Verdana" w:hAnsi="Verdana" w:cs="Calibri"/>
                <w:color w:val="FF0000"/>
                <w:sz w:val="20"/>
                <w:szCs w:val="20"/>
              </w:rPr>
              <w:t xml:space="preserve"> -Grain Size, Volume Fraction </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Assignment 2: Pre-lab for lab 2</w:t>
            </w:r>
          </w:p>
        </w:tc>
      </w:tr>
      <w:tr w:rsidR="009023F2">
        <w:trPr>
          <w:trHeight w:val="15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8</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Oct. 2</w:t>
            </w:r>
            <w:r>
              <w:rPr>
                <w:rFonts w:ascii="Verdana" w:hAnsi="Verdana" w:cs="Calibri-Bold"/>
                <w:bCs/>
                <w:sz w:val="20"/>
                <w:szCs w:val="20"/>
              </w:rPr>
              <w:t>2</w:t>
            </w:r>
          </w:p>
        </w:tc>
        <w:tc>
          <w:tcPr>
            <w:tcW w:w="3686" w:type="dxa"/>
            <w:vAlign w:val="center"/>
          </w:tcPr>
          <w:p w:rsidR="009023F2" w:rsidRDefault="003A7A00">
            <w:pPr>
              <w:autoSpaceDE w:val="0"/>
              <w:autoSpaceDN w:val="0"/>
              <w:adjustRightInd w:val="0"/>
              <w:jc w:val="center"/>
              <w:rPr>
                <w:rFonts w:ascii="Verdana" w:hAnsi="Verdana" w:cs="Calibri"/>
                <w:sz w:val="20"/>
                <w:szCs w:val="20"/>
              </w:rPr>
            </w:pPr>
            <w:proofErr w:type="spellStart"/>
            <w:proofErr w:type="gramStart"/>
            <w:r>
              <w:rPr>
                <w:rFonts w:ascii="Verdana" w:hAnsi="Verdana" w:cs="Calibri"/>
                <w:sz w:val="20"/>
                <w:szCs w:val="20"/>
              </w:rPr>
              <w:t>Lecturer:Tensile</w:t>
            </w:r>
            <w:proofErr w:type="spellEnd"/>
            <w:proofErr w:type="gramEnd"/>
            <w:r>
              <w:rPr>
                <w:rFonts w:ascii="Verdana" w:hAnsi="Verdana" w:cs="Calibri"/>
                <w:sz w:val="20"/>
                <w:szCs w:val="20"/>
              </w:rPr>
              <w:t xml:space="preserve"> Curve </w:t>
            </w:r>
          </w:p>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 xml:space="preserve">(E, G, </w:t>
            </w:r>
            <w:r>
              <w:rPr>
                <w:rFonts w:ascii="Times New Roman" w:hAnsi="Times New Roman" w:cs="Times New Roman"/>
                <w:sz w:val="20"/>
                <w:szCs w:val="20"/>
              </w:rPr>
              <w:t>ν</w:t>
            </w:r>
            <w:r>
              <w:rPr>
                <w:rFonts w:ascii="Verdana" w:hAnsi="Verdana" w:cs="Verdana"/>
                <w:sz w:val="20"/>
                <w:szCs w:val="20"/>
              </w:rPr>
              <w:t xml:space="preserve">, </w:t>
            </w:r>
            <w:r>
              <w:rPr>
                <w:rFonts w:ascii="Times New Roman" w:hAnsi="Times New Roman" w:cs="Times New Roman"/>
                <w:sz w:val="20"/>
                <w:szCs w:val="20"/>
              </w:rPr>
              <w:t>τ</w:t>
            </w:r>
            <w:r>
              <w:rPr>
                <w:rFonts w:ascii="Verdana" w:hAnsi="Verdana" w:cs="Calibri"/>
                <w:sz w:val="20"/>
                <w:szCs w:val="20"/>
              </w:rPr>
              <w:t>)</w:t>
            </w:r>
          </w:p>
        </w:tc>
        <w:tc>
          <w:tcPr>
            <w:tcW w:w="2691" w:type="dxa"/>
            <w:vAlign w:val="center"/>
          </w:tcPr>
          <w:p w:rsidR="009023F2" w:rsidRDefault="009023F2">
            <w:pPr>
              <w:autoSpaceDE w:val="0"/>
              <w:autoSpaceDN w:val="0"/>
              <w:adjustRightInd w:val="0"/>
              <w:jc w:val="center"/>
              <w:rPr>
                <w:rFonts w:ascii="Verdana" w:hAnsi="Verdana" w:cs="Calibri-Bold"/>
                <w:bCs/>
                <w:sz w:val="20"/>
                <w:szCs w:val="20"/>
              </w:rPr>
            </w:pPr>
          </w:p>
        </w:tc>
      </w:tr>
      <w:tr w:rsidR="009023F2">
        <w:trPr>
          <w:trHeight w:val="27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9</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Oct. </w:t>
            </w:r>
            <w:r>
              <w:rPr>
                <w:rFonts w:ascii="Verdana" w:hAnsi="Verdana" w:cs="Calibri-Bold"/>
                <w:bCs/>
                <w:sz w:val="20"/>
                <w:szCs w:val="20"/>
              </w:rPr>
              <w:t>29</w:t>
            </w:r>
          </w:p>
        </w:tc>
        <w:tc>
          <w:tcPr>
            <w:tcW w:w="3686" w:type="dxa"/>
            <w:vMerge w:val="restart"/>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color w:val="FF0000"/>
                <w:sz w:val="20"/>
                <w:szCs w:val="20"/>
              </w:rPr>
              <w:t xml:space="preserve">LAB </w:t>
            </w:r>
            <w:r>
              <w:rPr>
                <w:rFonts w:ascii="Verdana" w:hAnsi="Verdana" w:cs="Calibri-Bold"/>
                <w:bCs/>
                <w:color w:val="FF0000"/>
                <w:sz w:val="20"/>
                <w:szCs w:val="20"/>
              </w:rPr>
              <w:t>3</w:t>
            </w:r>
            <w:r>
              <w:rPr>
                <w:rFonts w:ascii="Verdana" w:hAnsi="Verdana" w:cs="Calibri-Bold"/>
                <w:bCs/>
                <w:color w:val="FF0000"/>
                <w:sz w:val="20"/>
                <w:szCs w:val="20"/>
              </w:rPr>
              <w:t xml:space="preserve">: </w:t>
            </w:r>
            <w:r>
              <w:rPr>
                <w:rFonts w:ascii="Verdana" w:hAnsi="Verdana" w:cs="Calibri-Bold"/>
                <w:bCs/>
                <w:color w:val="FF0000"/>
                <w:sz w:val="20"/>
                <w:szCs w:val="20"/>
              </w:rPr>
              <w:t>DIC and Tensile Test</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Lab 2 Report - DUE BY 1pm</w:t>
            </w:r>
          </w:p>
        </w:tc>
      </w:tr>
      <w:tr w:rsidR="009023F2">
        <w:trPr>
          <w:trHeight w:val="26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10</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Nov. </w:t>
            </w:r>
            <w:r>
              <w:rPr>
                <w:rFonts w:ascii="Verdana" w:hAnsi="Verdana" w:cs="Calibri-Bold"/>
                <w:bCs/>
                <w:sz w:val="20"/>
                <w:szCs w:val="20"/>
              </w:rPr>
              <w:t>5</w:t>
            </w:r>
          </w:p>
        </w:tc>
        <w:tc>
          <w:tcPr>
            <w:tcW w:w="3686" w:type="dxa"/>
            <w:vMerge/>
            <w:vAlign w:val="center"/>
          </w:tcPr>
          <w:p w:rsidR="009023F2" w:rsidRDefault="009023F2">
            <w:pPr>
              <w:autoSpaceDE w:val="0"/>
              <w:autoSpaceDN w:val="0"/>
              <w:adjustRightInd w:val="0"/>
              <w:jc w:val="center"/>
              <w:rPr>
                <w:rFonts w:ascii="Verdana" w:hAnsi="Verdana" w:cs="Calibri-Bold"/>
                <w:bCs/>
                <w:sz w:val="20"/>
                <w:szCs w:val="20"/>
              </w:rPr>
            </w:pP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Assignment 3: Pre-lab for lab 3</w:t>
            </w:r>
          </w:p>
        </w:tc>
      </w:tr>
      <w:tr w:rsidR="009023F2">
        <w:trPr>
          <w:trHeight w:val="332"/>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11</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Nov. 1</w:t>
            </w:r>
            <w:r>
              <w:rPr>
                <w:rFonts w:ascii="Verdana" w:hAnsi="Verdana" w:cs="Calibri-Bold"/>
                <w:bCs/>
                <w:sz w:val="20"/>
                <w:szCs w:val="20"/>
              </w:rPr>
              <w:t>2</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
                <w:sz w:val="20"/>
                <w:szCs w:val="20"/>
              </w:rPr>
              <w:t xml:space="preserve">Lecturer: </w:t>
            </w:r>
            <w:r>
              <w:rPr>
                <w:rFonts w:ascii="Verdana" w:hAnsi="Verdana" w:cs="Calibri"/>
                <w:sz w:val="20"/>
                <w:szCs w:val="20"/>
              </w:rPr>
              <w:t xml:space="preserve">Weld </w:t>
            </w:r>
            <w:r>
              <w:rPr>
                <w:rFonts w:ascii="Verdana" w:hAnsi="Verdana" w:cs="Calibri"/>
                <w:sz w:val="20"/>
                <w:szCs w:val="20"/>
              </w:rPr>
              <w:t xml:space="preserve">and ERW simulation; </w:t>
            </w:r>
            <w:r>
              <w:rPr>
                <w:rFonts w:ascii="Verdana" w:hAnsi="Verdana" w:cs="Calibri"/>
                <w:sz w:val="20"/>
                <w:szCs w:val="20"/>
              </w:rPr>
              <w:t>Nanoindentation</w:t>
            </w:r>
          </w:p>
        </w:tc>
        <w:tc>
          <w:tcPr>
            <w:tcW w:w="2691" w:type="dxa"/>
            <w:vAlign w:val="center"/>
          </w:tcPr>
          <w:p w:rsidR="009023F2" w:rsidRDefault="003A7A00">
            <w:pPr>
              <w:autoSpaceDE w:val="0"/>
              <w:autoSpaceDN w:val="0"/>
              <w:adjustRightInd w:val="0"/>
              <w:jc w:val="center"/>
              <w:rPr>
                <w:rFonts w:ascii="Verdana" w:hAnsi="Verdana" w:cs="Calibri-Italic"/>
                <w:iCs/>
                <w:sz w:val="20"/>
                <w:szCs w:val="20"/>
              </w:rPr>
            </w:pPr>
            <w:r>
              <w:rPr>
                <w:rFonts w:ascii="Verdana" w:hAnsi="Verdana" w:cs="Calibri-Italic"/>
                <w:iCs/>
                <w:sz w:val="20"/>
                <w:szCs w:val="20"/>
              </w:rPr>
              <w:t>Read: Weld references</w:t>
            </w:r>
          </w:p>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 xml:space="preserve"> Lab 3 Report - DUE BY 1pm</w:t>
            </w:r>
          </w:p>
        </w:tc>
      </w:tr>
      <w:tr w:rsidR="009023F2">
        <w:trPr>
          <w:trHeight w:val="43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12</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Nov. </w:t>
            </w:r>
            <w:r>
              <w:rPr>
                <w:rFonts w:ascii="Verdana" w:hAnsi="Verdana" w:cs="Calibri-Bold"/>
                <w:bCs/>
                <w:sz w:val="20"/>
                <w:szCs w:val="20"/>
              </w:rPr>
              <w:t>19</w:t>
            </w:r>
          </w:p>
        </w:tc>
        <w:tc>
          <w:tcPr>
            <w:tcW w:w="3686" w:type="dxa"/>
            <w:vMerge w:val="restart"/>
            <w:vAlign w:val="center"/>
          </w:tcPr>
          <w:p w:rsidR="009023F2" w:rsidRDefault="003A7A00">
            <w:pPr>
              <w:autoSpaceDE w:val="0"/>
              <w:autoSpaceDN w:val="0"/>
              <w:adjustRightInd w:val="0"/>
              <w:jc w:val="center"/>
              <w:rPr>
                <w:rFonts w:ascii="Verdana" w:hAnsi="Verdana" w:cs="Calibri-Bold"/>
                <w:bCs/>
                <w:color w:val="FF0000"/>
                <w:sz w:val="20"/>
                <w:szCs w:val="20"/>
              </w:rPr>
            </w:pPr>
            <w:r>
              <w:rPr>
                <w:rFonts w:ascii="Verdana" w:hAnsi="Verdana" w:cs="Calibri-Bold"/>
                <w:bCs/>
                <w:color w:val="FF0000"/>
                <w:sz w:val="20"/>
                <w:szCs w:val="20"/>
              </w:rPr>
              <w:t xml:space="preserve">LAB 4: Vickers </w:t>
            </w:r>
            <w:r>
              <w:rPr>
                <w:rFonts w:ascii="Verdana" w:hAnsi="Verdana" w:cs="Calibri"/>
                <w:color w:val="FF0000"/>
                <w:sz w:val="20"/>
                <w:szCs w:val="20"/>
              </w:rPr>
              <w:t>Hardness</w:t>
            </w:r>
            <w:r>
              <w:rPr>
                <w:rFonts w:ascii="Verdana" w:hAnsi="Verdana" w:cs="Calibri"/>
                <w:color w:val="FF0000"/>
                <w:sz w:val="20"/>
                <w:szCs w:val="20"/>
              </w:rPr>
              <w:t xml:space="preserve">, </w:t>
            </w:r>
            <w:r>
              <w:rPr>
                <w:rFonts w:ascii="Verdana" w:hAnsi="Verdana" w:cs="Calibri-Bold"/>
                <w:bCs/>
                <w:color w:val="FF0000"/>
                <w:sz w:val="20"/>
                <w:szCs w:val="20"/>
              </w:rPr>
              <w:t>Weld microstructure</w:t>
            </w:r>
            <w:r>
              <w:rPr>
                <w:rFonts w:ascii="Verdana" w:hAnsi="Verdana" w:cs="Calibri-Bold"/>
                <w:bCs/>
                <w:color w:val="FF0000"/>
                <w:sz w:val="20"/>
                <w:szCs w:val="20"/>
              </w:rPr>
              <w:t xml:space="preserve"> </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Assignment 4: Pre-lab for lab 4</w:t>
            </w:r>
          </w:p>
        </w:tc>
      </w:tr>
      <w:tr w:rsidR="009023F2">
        <w:trPr>
          <w:trHeight w:val="422"/>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13</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Nov. 2</w:t>
            </w:r>
            <w:r>
              <w:rPr>
                <w:rFonts w:ascii="Verdana" w:hAnsi="Verdana" w:cs="Calibri-Bold"/>
                <w:bCs/>
                <w:sz w:val="20"/>
                <w:szCs w:val="20"/>
              </w:rPr>
              <w:t>6</w:t>
            </w:r>
          </w:p>
        </w:tc>
        <w:tc>
          <w:tcPr>
            <w:tcW w:w="3686" w:type="dxa"/>
            <w:vMerge/>
            <w:vAlign w:val="center"/>
          </w:tcPr>
          <w:p w:rsidR="009023F2" w:rsidRDefault="009023F2">
            <w:pPr>
              <w:autoSpaceDE w:val="0"/>
              <w:autoSpaceDN w:val="0"/>
              <w:adjustRightInd w:val="0"/>
              <w:jc w:val="center"/>
              <w:rPr>
                <w:rFonts w:ascii="Verdana" w:hAnsi="Verdana" w:cs="Calibri-Bold"/>
                <w:bCs/>
                <w:color w:val="FF0000"/>
                <w:sz w:val="20"/>
                <w:szCs w:val="20"/>
              </w:rPr>
            </w:pP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Italic"/>
                <w:iCs/>
                <w:sz w:val="20"/>
                <w:szCs w:val="20"/>
              </w:rPr>
              <w:t>Read: SEM references</w:t>
            </w:r>
          </w:p>
        </w:tc>
      </w:tr>
      <w:tr w:rsidR="009023F2">
        <w:trPr>
          <w:trHeight w:val="439"/>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14</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Dec. </w:t>
            </w:r>
            <w:r>
              <w:rPr>
                <w:rFonts w:ascii="Verdana" w:hAnsi="Verdana" w:cs="Calibri-Bold"/>
                <w:bCs/>
                <w:sz w:val="20"/>
                <w:szCs w:val="20"/>
              </w:rPr>
              <w:t>3</w:t>
            </w:r>
          </w:p>
        </w:tc>
        <w:tc>
          <w:tcPr>
            <w:tcW w:w="3686" w:type="dxa"/>
            <w:vAlign w:val="center"/>
          </w:tcPr>
          <w:p w:rsidR="009023F2" w:rsidRDefault="003A7A00">
            <w:pPr>
              <w:autoSpaceDE w:val="0"/>
              <w:autoSpaceDN w:val="0"/>
              <w:adjustRightInd w:val="0"/>
              <w:jc w:val="center"/>
              <w:rPr>
                <w:rFonts w:ascii="Verdana" w:hAnsi="Verdana" w:cs="Calibri"/>
                <w:sz w:val="20"/>
                <w:szCs w:val="20"/>
              </w:rPr>
            </w:pPr>
            <w:r>
              <w:rPr>
                <w:rFonts w:ascii="Verdana" w:hAnsi="Verdana" w:cs="Calibri"/>
                <w:sz w:val="20"/>
                <w:szCs w:val="20"/>
              </w:rPr>
              <w:t>Turbine blades and superalloys</w:t>
            </w:r>
          </w:p>
          <w:p w:rsidR="009023F2" w:rsidRDefault="003A7A00">
            <w:pPr>
              <w:autoSpaceDE w:val="0"/>
              <w:autoSpaceDN w:val="0"/>
              <w:adjustRightInd w:val="0"/>
              <w:jc w:val="center"/>
              <w:rPr>
                <w:rFonts w:ascii="Verdana" w:hAnsi="Verdana" w:cs="Calibri-Bold"/>
                <w:bCs/>
                <w:sz w:val="20"/>
                <w:szCs w:val="20"/>
              </w:rPr>
            </w:pPr>
            <w:r>
              <w:rPr>
                <w:rFonts w:ascii="Verdana" w:hAnsi="Verdana" w:cs="Calibri"/>
                <w:sz w:val="20"/>
                <w:szCs w:val="20"/>
              </w:rPr>
              <w:t>SEM</w:t>
            </w:r>
            <w:r>
              <w:rPr>
                <w:rFonts w:ascii="Verdana" w:hAnsi="Verdana" w:cs="Calibri"/>
                <w:sz w:val="20"/>
                <w:szCs w:val="20"/>
              </w:rPr>
              <w:t>-EDS:</w:t>
            </w:r>
            <w:r>
              <w:rPr>
                <w:rFonts w:ascii="Verdana" w:hAnsi="Verdana" w:cs="Calibri"/>
                <w:sz w:val="20"/>
                <w:szCs w:val="20"/>
              </w:rPr>
              <w:t xml:space="preserve"> Electron imaging and </w:t>
            </w:r>
            <w:r>
              <w:rPr>
                <w:rFonts w:ascii="Verdana" w:hAnsi="Verdana" w:cs="Calibri"/>
                <w:sz w:val="20"/>
                <w:szCs w:val="20"/>
              </w:rPr>
              <w:t xml:space="preserve">sample </w:t>
            </w:r>
            <w:r>
              <w:rPr>
                <w:rFonts w:ascii="Verdana" w:hAnsi="Verdana" w:cs="Calibri"/>
                <w:sz w:val="20"/>
                <w:szCs w:val="20"/>
              </w:rPr>
              <w:t>interactions</w:t>
            </w:r>
          </w:p>
        </w:tc>
        <w:tc>
          <w:tcPr>
            <w:tcW w:w="2691" w:type="dxa"/>
            <w:vAlign w:val="center"/>
          </w:tcPr>
          <w:p w:rsidR="009023F2" w:rsidRDefault="003A7A00">
            <w:pPr>
              <w:autoSpaceDE w:val="0"/>
              <w:autoSpaceDN w:val="0"/>
              <w:adjustRightInd w:val="0"/>
              <w:jc w:val="center"/>
              <w:rPr>
                <w:rFonts w:ascii="Verdana" w:hAnsi="Verdana" w:cs="Calibri-BoldItalic"/>
                <w:bCs/>
                <w:iCs/>
                <w:sz w:val="20"/>
                <w:szCs w:val="20"/>
              </w:rPr>
            </w:pPr>
            <w:r>
              <w:rPr>
                <w:rFonts w:ascii="Verdana" w:hAnsi="Verdana" w:cs="Calibri-Italic"/>
                <w:iCs/>
                <w:sz w:val="20"/>
                <w:szCs w:val="20"/>
              </w:rPr>
              <w:t xml:space="preserve">Read: EDS </w:t>
            </w:r>
            <w:r>
              <w:rPr>
                <w:rFonts w:ascii="Verdana" w:hAnsi="Verdana" w:cs="Calibri-Italic"/>
                <w:iCs/>
                <w:sz w:val="20"/>
                <w:szCs w:val="20"/>
              </w:rPr>
              <w:t>references</w:t>
            </w:r>
            <w:r>
              <w:rPr>
                <w:rFonts w:ascii="Verdana" w:hAnsi="Verdana" w:cs="Calibri-BoldItalic"/>
                <w:bCs/>
                <w:iCs/>
                <w:sz w:val="20"/>
                <w:szCs w:val="20"/>
              </w:rPr>
              <w:t xml:space="preserve"> </w:t>
            </w:r>
          </w:p>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Lab 4 Report - DUE BY 1pm</w:t>
            </w:r>
          </w:p>
        </w:tc>
      </w:tr>
      <w:tr w:rsidR="009023F2">
        <w:trPr>
          <w:trHeight w:val="18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15</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Dec. 1</w:t>
            </w:r>
            <w:r>
              <w:rPr>
                <w:rFonts w:ascii="Verdana" w:hAnsi="Verdana" w:cs="Calibri-Bold"/>
                <w:bCs/>
                <w:sz w:val="20"/>
                <w:szCs w:val="20"/>
              </w:rPr>
              <w:t>0</w:t>
            </w:r>
          </w:p>
        </w:tc>
        <w:tc>
          <w:tcPr>
            <w:tcW w:w="3686" w:type="dxa"/>
            <w:vMerge w:val="restart"/>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color w:val="FF0000"/>
                <w:sz w:val="20"/>
                <w:szCs w:val="20"/>
              </w:rPr>
              <w:t xml:space="preserve">LAB 5: </w:t>
            </w:r>
            <w:r>
              <w:rPr>
                <w:rFonts w:ascii="Verdana" w:hAnsi="Verdana" w:cs="Calibri"/>
                <w:color w:val="FF0000"/>
                <w:sz w:val="20"/>
                <w:szCs w:val="20"/>
              </w:rPr>
              <w:t>Turbine blade or Anode - SEM</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Italic"/>
                <w:bCs/>
                <w:iCs/>
                <w:sz w:val="20"/>
                <w:szCs w:val="20"/>
              </w:rPr>
              <w:t>Assignment 5: Pre-lab for lab 5</w:t>
            </w:r>
          </w:p>
        </w:tc>
      </w:tr>
      <w:tr w:rsidR="009023F2">
        <w:trPr>
          <w:trHeight w:val="10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16</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Dec. 1</w:t>
            </w:r>
            <w:r>
              <w:rPr>
                <w:rFonts w:ascii="Verdana" w:hAnsi="Verdana" w:cs="Calibri-Bold"/>
                <w:bCs/>
                <w:sz w:val="20"/>
                <w:szCs w:val="20"/>
              </w:rPr>
              <w:t>7</w:t>
            </w:r>
          </w:p>
        </w:tc>
        <w:tc>
          <w:tcPr>
            <w:tcW w:w="3686" w:type="dxa"/>
            <w:vMerge/>
            <w:vAlign w:val="center"/>
          </w:tcPr>
          <w:p w:rsidR="009023F2" w:rsidRDefault="009023F2">
            <w:pPr>
              <w:autoSpaceDE w:val="0"/>
              <w:autoSpaceDN w:val="0"/>
              <w:adjustRightInd w:val="0"/>
              <w:jc w:val="center"/>
              <w:rPr>
                <w:rFonts w:ascii="Verdana" w:hAnsi="Verdana" w:cs="Calibri-Bold"/>
                <w:bCs/>
                <w:sz w:val="20"/>
                <w:szCs w:val="20"/>
              </w:rPr>
            </w:pP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Read: Material Processing</w:t>
            </w:r>
          </w:p>
        </w:tc>
      </w:tr>
      <w:tr w:rsidR="009023F2">
        <w:trPr>
          <w:trHeight w:val="10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17</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Dec. 2</w:t>
            </w:r>
            <w:r>
              <w:rPr>
                <w:rFonts w:ascii="Verdana" w:hAnsi="Verdana" w:cs="Calibri-Bold"/>
                <w:bCs/>
                <w:sz w:val="20"/>
                <w:szCs w:val="20"/>
              </w:rPr>
              <w:t>4</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Residual Stress</w:t>
            </w:r>
            <w:r>
              <w:rPr>
                <w:rFonts w:ascii="Verdana" w:hAnsi="Verdana" w:cs="Calibri-Bold"/>
                <w:bCs/>
                <w:sz w:val="20"/>
                <w:szCs w:val="20"/>
              </w:rPr>
              <w:t xml:space="preserve">, </w:t>
            </w:r>
            <w:r>
              <w:rPr>
                <w:rFonts w:ascii="Verdana" w:hAnsi="Verdana" w:cs="Calibri-Bold"/>
                <w:bCs/>
                <w:sz w:val="20"/>
                <w:szCs w:val="20"/>
              </w:rPr>
              <w:t xml:space="preserve">Shear Strength and </w:t>
            </w:r>
            <w:r>
              <w:rPr>
                <w:rFonts w:ascii="Verdana" w:hAnsi="Verdana" w:cs="Calibri-Bold"/>
                <w:bCs/>
                <w:sz w:val="20"/>
                <w:szCs w:val="20"/>
              </w:rPr>
              <w:t xml:space="preserve">More </w:t>
            </w:r>
            <w:r>
              <w:rPr>
                <w:rFonts w:ascii="Verdana" w:hAnsi="Verdana" w:cs="Calibri-Bold"/>
                <w:bCs/>
                <w:sz w:val="20"/>
                <w:szCs w:val="20"/>
              </w:rPr>
              <w:t>Discussion</w:t>
            </w:r>
          </w:p>
        </w:tc>
        <w:tc>
          <w:tcPr>
            <w:tcW w:w="2691"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Lab 5 Report due</w:t>
            </w:r>
          </w:p>
        </w:tc>
      </w:tr>
      <w:tr w:rsidR="009023F2">
        <w:trPr>
          <w:trHeight w:val="10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18</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 xml:space="preserve">Jan. </w:t>
            </w:r>
            <w:r>
              <w:rPr>
                <w:rFonts w:ascii="Verdana" w:hAnsi="Verdana" w:cs="Calibri-Bold"/>
                <w:bCs/>
                <w:sz w:val="20"/>
                <w:szCs w:val="20"/>
              </w:rPr>
              <w:t>7</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Presentation, Review</w:t>
            </w:r>
          </w:p>
        </w:tc>
        <w:tc>
          <w:tcPr>
            <w:tcW w:w="2691" w:type="dxa"/>
            <w:vAlign w:val="center"/>
          </w:tcPr>
          <w:p w:rsidR="009023F2" w:rsidRDefault="009023F2">
            <w:pPr>
              <w:autoSpaceDE w:val="0"/>
              <w:autoSpaceDN w:val="0"/>
              <w:adjustRightInd w:val="0"/>
              <w:jc w:val="center"/>
              <w:rPr>
                <w:rFonts w:ascii="Verdana" w:hAnsi="Verdana" w:cs="Calibri-Bold"/>
                <w:bCs/>
                <w:sz w:val="20"/>
                <w:szCs w:val="20"/>
              </w:rPr>
            </w:pPr>
          </w:p>
        </w:tc>
      </w:tr>
      <w:tr w:rsidR="009023F2">
        <w:trPr>
          <w:trHeight w:val="108"/>
        </w:trPr>
        <w:tc>
          <w:tcPr>
            <w:tcW w:w="843"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19</w:t>
            </w:r>
          </w:p>
        </w:tc>
        <w:tc>
          <w:tcPr>
            <w:tcW w:w="1108"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Jan. 1</w:t>
            </w:r>
            <w:r>
              <w:rPr>
                <w:rFonts w:ascii="Verdana" w:hAnsi="Verdana" w:cs="Calibri-Bold"/>
                <w:bCs/>
                <w:sz w:val="20"/>
                <w:szCs w:val="20"/>
              </w:rPr>
              <w:t>4</w:t>
            </w:r>
          </w:p>
        </w:tc>
        <w:tc>
          <w:tcPr>
            <w:tcW w:w="3686" w:type="dxa"/>
            <w:vAlign w:val="center"/>
          </w:tcPr>
          <w:p w:rsidR="009023F2" w:rsidRDefault="003A7A00">
            <w:pPr>
              <w:autoSpaceDE w:val="0"/>
              <w:autoSpaceDN w:val="0"/>
              <w:adjustRightInd w:val="0"/>
              <w:jc w:val="center"/>
              <w:rPr>
                <w:rFonts w:ascii="Verdana" w:hAnsi="Verdana" w:cs="Calibri-Bold"/>
                <w:bCs/>
                <w:sz w:val="20"/>
                <w:szCs w:val="20"/>
              </w:rPr>
            </w:pPr>
            <w:r>
              <w:rPr>
                <w:rFonts w:ascii="Verdana" w:hAnsi="Verdana" w:cs="Calibri-Bold"/>
                <w:bCs/>
                <w:sz w:val="20"/>
                <w:szCs w:val="20"/>
              </w:rPr>
              <w:t>Final Exam</w:t>
            </w:r>
          </w:p>
        </w:tc>
        <w:tc>
          <w:tcPr>
            <w:tcW w:w="2691" w:type="dxa"/>
            <w:vAlign w:val="center"/>
          </w:tcPr>
          <w:p w:rsidR="009023F2" w:rsidRDefault="009023F2">
            <w:pPr>
              <w:autoSpaceDE w:val="0"/>
              <w:autoSpaceDN w:val="0"/>
              <w:adjustRightInd w:val="0"/>
              <w:jc w:val="center"/>
              <w:rPr>
                <w:rFonts w:ascii="Verdana" w:hAnsi="Verdana" w:cs="Calibri-Bold"/>
                <w:bCs/>
                <w:sz w:val="20"/>
                <w:szCs w:val="20"/>
              </w:rPr>
            </w:pPr>
          </w:p>
        </w:tc>
      </w:tr>
    </w:tbl>
    <w:p w:rsidR="009023F2" w:rsidRDefault="009023F2">
      <w:pPr>
        <w:jc w:val="both"/>
        <w:rPr>
          <w:lang w:eastAsia="zh-CN"/>
        </w:rPr>
      </w:pPr>
    </w:p>
    <w:sectPr w:rsidR="009023F2">
      <w:headerReference w:type="default" r:id="rId12"/>
      <w:footerReference w:type="default" r:id="rId13"/>
      <w:pgSz w:w="11900"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A00" w:rsidRDefault="003A7A00">
      <w:r>
        <w:separator/>
      </w:r>
    </w:p>
  </w:endnote>
  <w:endnote w:type="continuationSeparator" w:id="0">
    <w:p w:rsidR="003A7A00" w:rsidRDefault="003A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Courier New"/>
    <w:charset w:val="00"/>
    <w:family w:val="auto"/>
    <w:pitch w:val="default"/>
    <w:sig w:usb0="00000000" w:usb1="00000000" w:usb2="00000000" w:usb3="00000000" w:csb0="000001BF" w:csb1="00000000"/>
  </w:font>
  <w:font w:name="Verdana">
    <w:panose1 w:val="020B0604030504040204"/>
    <w:charset w:val="00"/>
    <w:family w:val="swiss"/>
    <w:pitch w:val="variable"/>
    <w:sig w:usb0="A00006FF" w:usb1="4000205B" w:usb2="00000010" w:usb3="00000000" w:csb0="0000019F" w:csb1="00000000"/>
  </w:font>
  <w:font w:name="Calibri-Bold">
    <w:altName w:val="Calibri"/>
    <w:charset w:val="00"/>
    <w:family w:val="auto"/>
    <w:pitch w:val="default"/>
    <w:sig w:usb0="00000000" w:usb1="00000000" w:usb2="00000001" w:usb3="00000000" w:csb0="0000019F" w:csb1="00000000"/>
  </w:font>
  <w:font w:name="Calibri-Italic">
    <w:altName w:val="Segoe Print"/>
    <w:charset w:val="00"/>
    <w:family w:val="auto"/>
    <w:pitch w:val="default"/>
    <w:sig w:usb0="00000000" w:usb1="00000000" w:usb2="00000000" w:usb3="00000000" w:csb0="00000001" w:csb1="00000000"/>
  </w:font>
  <w:font w:name="Calibri-BoldItalic">
    <w:altName w:val="Segoe Print"/>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3F2" w:rsidRDefault="009023F2">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A00" w:rsidRDefault="003A7A00">
      <w:r>
        <w:separator/>
      </w:r>
    </w:p>
  </w:footnote>
  <w:footnote w:type="continuationSeparator" w:id="0">
    <w:p w:rsidR="003A7A00" w:rsidRDefault="003A7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3F2" w:rsidRDefault="003A7A00">
    <w:pPr>
      <w:pStyle w:val="a7"/>
    </w:pPr>
    <w:r>
      <w:rPr>
        <w:noProof/>
        <w:lang w:eastAsia="zh-CN"/>
      </w:rPr>
      <w:drawing>
        <wp:anchor distT="0" distB="0" distL="114300" distR="114300" simplePos="0" relativeHeight="251658240" behindDoc="1" locked="0" layoutInCell="1" allowOverlap="1">
          <wp:simplePos x="0" y="0"/>
          <wp:positionH relativeFrom="column">
            <wp:posOffset>4800600</wp:posOffset>
          </wp:positionH>
          <wp:positionV relativeFrom="paragraph">
            <wp:posOffset>-228600</wp:posOffset>
          </wp:positionV>
          <wp:extent cx="1583690" cy="546100"/>
          <wp:effectExtent l="0" t="0" r="0" b="0"/>
          <wp:wrapNone/>
          <wp:docPr id="14" name="Picture 13"/>
          <wp:cNvGraphicFramePr/>
          <a:graphic xmlns:a="http://schemas.openxmlformats.org/drawingml/2006/main">
            <a:graphicData uri="http://schemas.openxmlformats.org/drawingml/2006/picture">
              <pic:pic xmlns:pic="http://schemas.openxmlformats.org/drawingml/2006/picture">
                <pic:nvPicPr>
                  <pic:cNvPr id="14" name="Picture 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3690"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984"/>
    <w:multiLevelType w:val="multilevel"/>
    <w:tmpl w:val="0A150984"/>
    <w:lvl w:ilvl="0">
      <w:numFmt w:val="bullet"/>
      <w:lvlText w:val="•"/>
      <w:lvlJc w:val="left"/>
      <w:pPr>
        <w:ind w:left="455" w:hanging="180"/>
      </w:pPr>
      <w:rPr>
        <w:rFonts w:hint="default"/>
        <w:spacing w:val="-18"/>
        <w:w w:val="100"/>
      </w:rPr>
    </w:lvl>
    <w:lvl w:ilvl="1">
      <w:numFmt w:val="bullet"/>
      <w:lvlText w:val="•"/>
      <w:lvlJc w:val="left"/>
      <w:pPr>
        <w:ind w:left="675" w:hanging="180"/>
      </w:pPr>
      <w:rPr>
        <w:rFonts w:ascii="Arial" w:eastAsia="Arial" w:hAnsi="Arial" w:cs="Arial" w:hint="default"/>
        <w:color w:val="C0504D"/>
        <w:spacing w:val="-11"/>
        <w:w w:val="100"/>
        <w:sz w:val="18"/>
        <w:szCs w:val="18"/>
      </w:rPr>
    </w:lvl>
    <w:lvl w:ilvl="2">
      <w:numFmt w:val="bullet"/>
      <w:lvlText w:val="•"/>
      <w:lvlJc w:val="left"/>
      <w:pPr>
        <w:ind w:left="1400" w:hanging="180"/>
      </w:pPr>
      <w:rPr>
        <w:rFonts w:hint="default"/>
      </w:rPr>
    </w:lvl>
    <w:lvl w:ilvl="3">
      <w:numFmt w:val="bullet"/>
      <w:lvlText w:val="•"/>
      <w:lvlJc w:val="left"/>
      <w:pPr>
        <w:ind w:left="2120" w:hanging="180"/>
      </w:pPr>
      <w:rPr>
        <w:rFonts w:hint="default"/>
      </w:rPr>
    </w:lvl>
    <w:lvl w:ilvl="4">
      <w:numFmt w:val="bullet"/>
      <w:lvlText w:val="•"/>
      <w:lvlJc w:val="left"/>
      <w:pPr>
        <w:ind w:left="2840" w:hanging="180"/>
      </w:pPr>
      <w:rPr>
        <w:rFonts w:hint="default"/>
      </w:rPr>
    </w:lvl>
    <w:lvl w:ilvl="5">
      <w:numFmt w:val="bullet"/>
      <w:lvlText w:val="•"/>
      <w:lvlJc w:val="left"/>
      <w:pPr>
        <w:ind w:left="3560" w:hanging="180"/>
      </w:pPr>
      <w:rPr>
        <w:rFonts w:hint="default"/>
      </w:rPr>
    </w:lvl>
    <w:lvl w:ilvl="6">
      <w:numFmt w:val="bullet"/>
      <w:lvlText w:val="•"/>
      <w:lvlJc w:val="left"/>
      <w:pPr>
        <w:ind w:left="4280" w:hanging="180"/>
      </w:pPr>
      <w:rPr>
        <w:rFonts w:hint="default"/>
      </w:rPr>
    </w:lvl>
    <w:lvl w:ilvl="7">
      <w:numFmt w:val="bullet"/>
      <w:lvlText w:val="•"/>
      <w:lvlJc w:val="left"/>
      <w:pPr>
        <w:ind w:left="5000" w:hanging="180"/>
      </w:pPr>
      <w:rPr>
        <w:rFonts w:hint="default"/>
      </w:rPr>
    </w:lvl>
    <w:lvl w:ilvl="8">
      <w:numFmt w:val="bullet"/>
      <w:lvlText w:val="•"/>
      <w:lvlJc w:val="left"/>
      <w:pPr>
        <w:ind w:left="5720" w:hanging="180"/>
      </w:pPr>
      <w:rPr>
        <w:rFonts w:hint="default"/>
      </w:rPr>
    </w:lvl>
  </w:abstractNum>
  <w:abstractNum w:abstractNumId="1" w15:restartNumberingAfterBreak="0">
    <w:nsid w:val="41B038DF"/>
    <w:multiLevelType w:val="multilevel"/>
    <w:tmpl w:val="41B038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A9202A1"/>
    <w:multiLevelType w:val="multilevel"/>
    <w:tmpl w:val="7A9202A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5E"/>
    <w:rsid w:val="00005D22"/>
    <w:rsid w:val="0000623B"/>
    <w:rsid w:val="000161B3"/>
    <w:rsid w:val="00016A27"/>
    <w:rsid w:val="00023581"/>
    <w:rsid w:val="000307EE"/>
    <w:rsid w:val="000529FD"/>
    <w:rsid w:val="00054619"/>
    <w:rsid w:val="000663DE"/>
    <w:rsid w:val="00066847"/>
    <w:rsid w:val="00074A4A"/>
    <w:rsid w:val="000760E2"/>
    <w:rsid w:val="000A5D70"/>
    <w:rsid w:val="000B2834"/>
    <w:rsid w:val="000B7E71"/>
    <w:rsid w:val="000C40B8"/>
    <w:rsid w:val="000D24F7"/>
    <w:rsid w:val="000D382C"/>
    <w:rsid w:val="000E1C36"/>
    <w:rsid w:val="001148B3"/>
    <w:rsid w:val="001154F6"/>
    <w:rsid w:val="001320E1"/>
    <w:rsid w:val="00160CAC"/>
    <w:rsid w:val="0016319B"/>
    <w:rsid w:val="00180DE9"/>
    <w:rsid w:val="001975E4"/>
    <w:rsid w:val="001A31E8"/>
    <w:rsid w:val="001C488A"/>
    <w:rsid w:val="001D3A0A"/>
    <w:rsid w:val="001F0408"/>
    <w:rsid w:val="0020731B"/>
    <w:rsid w:val="0021015E"/>
    <w:rsid w:val="00213F73"/>
    <w:rsid w:val="00214629"/>
    <w:rsid w:val="00236CED"/>
    <w:rsid w:val="00237255"/>
    <w:rsid w:val="0024205C"/>
    <w:rsid w:val="002468EE"/>
    <w:rsid w:val="00246A41"/>
    <w:rsid w:val="00277C3C"/>
    <w:rsid w:val="0029241E"/>
    <w:rsid w:val="00297125"/>
    <w:rsid w:val="002B3D08"/>
    <w:rsid w:val="002C14DF"/>
    <w:rsid w:val="002C30D9"/>
    <w:rsid w:val="002C3677"/>
    <w:rsid w:val="002C5C0B"/>
    <w:rsid w:val="002D2E62"/>
    <w:rsid w:val="002D7687"/>
    <w:rsid w:val="002E32D3"/>
    <w:rsid w:val="002E41B0"/>
    <w:rsid w:val="002E6137"/>
    <w:rsid w:val="002F7013"/>
    <w:rsid w:val="0030694B"/>
    <w:rsid w:val="00316532"/>
    <w:rsid w:val="00322784"/>
    <w:rsid w:val="00342E36"/>
    <w:rsid w:val="00357E92"/>
    <w:rsid w:val="0036077F"/>
    <w:rsid w:val="00363496"/>
    <w:rsid w:val="00372271"/>
    <w:rsid w:val="00386CF1"/>
    <w:rsid w:val="00391242"/>
    <w:rsid w:val="00391758"/>
    <w:rsid w:val="00396B1A"/>
    <w:rsid w:val="003A656B"/>
    <w:rsid w:val="003A7A00"/>
    <w:rsid w:val="003B1757"/>
    <w:rsid w:val="003D55F1"/>
    <w:rsid w:val="003E3976"/>
    <w:rsid w:val="003E7CD1"/>
    <w:rsid w:val="004000C1"/>
    <w:rsid w:val="00401358"/>
    <w:rsid w:val="00412A37"/>
    <w:rsid w:val="0041315E"/>
    <w:rsid w:val="00420587"/>
    <w:rsid w:val="00436934"/>
    <w:rsid w:val="004417C5"/>
    <w:rsid w:val="00460C71"/>
    <w:rsid w:val="004A39F4"/>
    <w:rsid w:val="004E28BE"/>
    <w:rsid w:val="004E62B8"/>
    <w:rsid w:val="004E6A67"/>
    <w:rsid w:val="004F7636"/>
    <w:rsid w:val="00500622"/>
    <w:rsid w:val="0050394B"/>
    <w:rsid w:val="00510799"/>
    <w:rsid w:val="005114E7"/>
    <w:rsid w:val="00511660"/>
    <w:rsid w:val="00511F42"/>
    <w:rsid w:val="005348EA"/>
    <w:rsid w:val="0056235A"/>
    <w:rsid w:val="0058134D"/>
    <w:rsid w:val="0059102A"/>
    <w:rsid w:val="005955F7"/>
    <w:rsid w:val="005963A8"/>
    <w:rsid w:val="005B617D"/>
    <w:rsid w:val="005B6891"/>
    <w:rsid w:val="005C610E"/>
    <w:rsid w:val="005D192A"/>
    <w:rsid w:val="005D4965"/>
    <w:rsid w:val="005E123C"/>
    <w:rsid w:val="005E159F"/>
    <w:rsid w:val="005F1500"/>
    <w:rsid w:val="005F7BB9"/>
    <w:rsid w:val="00610270"/>
    <w:rsid w:val="00625909"/>
    <w:rsid w:val="0064465B"/>
    <w:rsid w:val="00670AAF"/>
    <w:rsid w:val="0067260B"/>
    <w:rsid w:val="0068101C"/>
    <w:rsid w:val="00685670"/>
    <w:rsid w:val="006B5317"/>
    <w:rsid w:val="006B5723"/>
    <w:rsid w:val="006B639F"/>
    <w:rsid w:val="006C27D7"/>
    <w:rsid w:val="006C2EFA"/>
    <w:rsid w:val="006C53F5"/>
    <w:rsid w:val="007003A4"/>
    <w:rsid w:val="0072142D"/>
    <w:rsid w:val="00731AA9"/>
    <w:rsid w:val="00734E0E"/>
    <w:rsid w:val="00735F82"/>
    <w:rsid w:val="00746D4F"/>
    <w:rsid w:val="0075385D"/>
    <w:rsid w:val="00771D7D"/>
    <w:rsid w:val="00790867"/>
    <w:rsid w:val="00790FA1"/>
    <w:rsid w:val="00791390"/>
    <w:rsid w:val="007A14B6"/>
    <w:rsid w:val="007A1CCD"/>
    <w:rsid w:val="007A2668"/>
    <w:rsid w:val="007A628A"/>
    <w:rsid w:val="007D07A6"/>
    <w:rsid w:val="007D4430"/>
    <w:rsid w:val="007E2080"/>
    <w:rsid w:val="007F0138"/>
    <w:rsid w:val="008015E5"/>
    <w:rsid w:val="00806FA6"/>
    <w:rsid w:val="00810037"/>
    <w:rsid w:val="008172AE"/>
    <w:rsid w:val="0083184F"/>
    <w:rsid w:val="008442F9"/>
    <w:rsid w:val="00861646"/>
    <w:rsid w:val="00862DEB"/>
    <w:rsid w:val="00867172"/>
    <w:rsid w:val="00870997"/>
    <w:rsid w:val="00873063"/>
    <w:rsid w:val="00877827"/>
    <w:rsid w:val="00884D5B"/>
    <w:rsid w:val="00891EC5"/>
    <w:rsid w:val="00892D62"/>
    <w:rsid w:val="00893EDE"/>
    <w:rsid w:val="008C037B"/>
    <w:rsid w:val="008E19A5"/>
    <w:rsid w:val="009010F5"/>
    <w:rsid w:val="009023F2"/>
    <w:rsid w:val="00905E3F"/>
    <w:rsid w:val="009216A5"/>
    <w:rsid w:val="00932D9D"/>
    <w:rsid w:val="009413AC"/>
    <w:rsid w:val="0095596C"/>
    <w:rsid w:val="00973B69"/>
    <w:rsid w:val="00995639"/>
    <w:rsid w:val="009B59FB"/>
    <w:rsid w:val="009C3FAD"/>
    <w:rsid w:val="009C407C"/>
    <w:rsid w:val="009C5FC2"/>
    <w:rsid w:val="009C702E"/>
    <w:rsid w:val="009D397E"/>
    <w:rsid w:val="009E221C"/>
    <w:rsid w:val="009E603B"/>
    <w:rsid w:val="009F3875"/>
    <w:rsid w:val="009F57ED"/>
    <w:rsid w:val="00A047BC"/>
    <w:rsid w:val="00A12A64"/>
    <w:rsid w:val="00A21402"/>
    <w:rsid w:val="00A371C5"/>
    <w:rsid w:val="00A4400C"/>
    <w:rsid w:val="00A4454B"/>
    <w:rsid w:val="00A458C1"/>
    <w:rsid w:val="00A55A12"/>
    <w:rsid w:val="00A754E3"/>
    <w:rsid w:val="00A821CD"/>
    <w:rsid w:val="00A837EA"/>
    <w:rsid w:val="00A85041"/>
    <w:rsid w:val="00A92D6D"/>
    <w:rsid w:val="00A963CA"/>
    <w:rsid w:val="00A966DE"/>
    <w:rsid w:val="00AA70EF"/>
    <w:rsid w:val="00AD5C38"/>
    <w:rsid w:val="00AE2BD1"/>
    <w:rsid w:val="00AE6E80"/>
    <w:rsid w:val="00B02FC8"/>
    <w:rsid w:val="00B267DC"/>
    <w:rsid w:val="00B3059E"/>
    <w:rsid w:val="00B3067C"/>
    <w:rsid w:val="00B30B51"/>
    <w:rsid w:val="00B50C84"/>
    <w:rsid w:val="00B55587"/>
    <w:rsid w:val="00B559F3"/>
    <w:rsid w:val="00B55D71"/>
    <w:rsid w:val="00BA358B"/>
    <w:rsid w:val="00BA3ACF"/>
    <w:rsid w:val="00BA5A03"/>
    <w:rsid w:val="00BC60AA"/>
    <w:rsid w:val="00BD1FD9"/>
    <w:rsid w:val="00BD6645"/>
    <w:rsid w:val="00BE074B"/>
    <w:rsid w:val="00BF0ECE"/>
    <w:rsid w:val="00C033FF"/>
    <w:rsid w:val="00C24957"/>
    <w:rsid w:val="00C261B2"/>
    <w:rsid w:val="00C30376"/>
    <w:rsid w:val="00C3373D"/>
    <w:rsid w:val="00C41F19"/>
    <w:rsid w:val="00C46625"/>
    <w:rsid w:val="00C76A96"/>
    <w:rsid w:val="00C836D4"/>
    <w:rsid w:val="00C96B3C"/>
    <w:rsid w:val="00CA08AF"/>
    <w:rsid w:val="00CB3C24"/>
    <w:rsid w:val="00CE2112"/>
    <w:rsid w:val="00D35608"/>
    <w:rsid w:val="00D3638E"/>
    <w:rsid w:val="00D41EFA"/>
    <w:rsid w:val="00D447B2"/>
    <w:rsid w:val="00D515DF"/>
    <w:rsid w:val="00D56E2F"/>
    <w:rsid w:val="00D57A4D"/>
    <w:rsid w:val="00D66DC5"/>
    <w:rsid w:val="00DB7B84"/>
    <w:rsid w:val="00DC34B6"/>
    <w:rsid w:val="00DD2017"/>
    <w:rsid w:val="00DF44F5"/>
    <w:rsid w:val="00E07187"/>
    <w:rsid w:val="00E27FAB"/>
    <w:rsid w:val="00E3482C"/>
    <w:rsid w:val="00E36F1F"/>
    <w:rsid w:val="00E47A9E"/>
    <w:rsid w:val="00E64E29"/>
    <w:rsid w:val="00E65935"/>
    <w:rsid w:val="00E70971"/>
    <w:rsid w:val="00E845F9"/>
    <w:rsid w:val="00E8705A"/>
    <w:rsid w:val="00EA1AF1"/>
    <w:rsid w:val="00EE1DCD"/>
    <w:rsid w:val="00EE7687"/>
    <w:rsid w:val="00EF72B7"/>
    <w:rsid w:val="00F10FDE"/>
    <w:rsid w:val="00F23C2C"/>
    <w:rsid w:val="00F5069C"/>
    <w:rsid w:val="00F70E5D"/>
    <w:rsid w:val="00F73137"/>
    <w:rsid w:val="00F746F8"/>
    <w:rsid w:val="00FA709D"/>
    <w:rsid w:val="00FB7676"/>
    <w:rsid w:val="00FD2141"/>
    <w:rsid w:val="00FD59DD"/>
    <w:rsid w:val="00FD5E47"/>
    <w:rsid w:val="00FE2404"/>
    <w:rsid w:val="00FE54C5"/>
    <w:rsid w:val="00FF0774"/>
    <w:rsid w:val="00FF334E"/>
    <w:rsid w:val="02086080"/>
    <w:rsid w:val="035D1522"/>
    <w:rsid w:val="0DE23F91"/>
    <w:rsid w:val="186B228C"/>
    <w:rsid w:val="266B61CE"/>
    <w:rsid w:val="289136E4"/>
    <w:rsid w:val="29430729"/>
    <w:rsid w:val="36165A72"/>
    <w:rsid w:val="37147EA7"/>
    <w:rsid w:val="398E235C"/>
    <w:rsid w:val="50350FFD"/>
    <w:rsid w:val="69186A51"/>
    <w:rsid w:val="6CCE619E"/>
    <w:rsid w:val="70F828A1"/>
    <w:rsid w:val="72B218E6"/>
    <w:rsid w:val="7D910D46"/>
    <w:rsid w:val="7E431EAC"/>
    <w:rsid w:val="7E821532"/>
    <w:rsid w:val="7EC9589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DFFC450-3C40-4D6C-A9A3-86AB849C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rFonts w:asciiTheme="minorHAnsi" w:eastAsiaTheme="minorEastAsia" w:hAnsiTheme="minorHAnsi" w:cstheme="minorBidi"/>
      <w:sz w:val="24"/>
      <w:szCs w:val="24"/>
      <w:lang w:eastAsia="ja-JP"/>
    </w:rPr>
  </w:style>
  <w:style w:type="paragraph" w:styleId="1">
    <w:name w:val="heading 1"/>
    <w:basedOn w:val="a"/>
    <w:next w:val="a"/>
    <w:link w:val="10"/>
    <w:pPr>
      <w:keepNext/>
      <w:keepLines/>
      <w:spacing w:before="480"/>
      <w:outlineLvl w:val="0"/>
    </w:pPr>
    <w:rPr>
      <w:rFonts w:asciiTheme="majorHAnsi" w:eastAsiaTheme="majorEastAsia" w:hAnsiTheme="majorHAnsi" w:cstheme="majorBidi"/>
      <w:b/>
      <w:bCs/>
      <w:sz w:val="32"/>
      <w:szCs w:val="32"/>
    </w:rPr>
  </w:style>
  <w:style w:type="paragraph" w:styleId="2">
    <w:name w:val="heading 2"/>
    <w:basedOn w:val="a"/>
    <w:next w:val="a"/>
    <w:link w:val="20"/>
    <w:pPr>
      <w:keepNext/>
      <w:keepLines/>
      <w:spacing w:before="200"/>
      <w:outlineLvl w:val="1"/>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Lucida Grande" w:hAnsi="Lucida Grande"/>
      <w:sz w:val="18"/>
      <w:szCs w:val="18"/>
    </w:rPr>
  </w:style>
  <w:style w:type="paragraph" w:styleId="a5">
    <w:name w:val="footer"/>
    <w:basedOn w:val="a"/>
    <w:link w:val="a6"/>
    <w:qFormat/>
    <w:pPr>
      <w:tabs>
        <w:tab w:val="center" w:pos="4320"/>
        <w:tab w:val="right" w:pos="8640"/>
      </w:tabs>
    </w:pPr>
  </w:style>
  <w:style w:type="paragraph" w:styleId="a7">
    <w:name w:val="header"/>
    <w:basedOn w:val="a"/>
    <w:link w:val="a8"/>
    <w:qFormat/>
    <w:pPr>
      <w:tabs>
        <w:tab w:val="center" w:pos="4320"/>
        <w:tab w:val="right" w:pos="8640"/>
      </w:tabs>
    </w:pPr>
  </w:style>
  <w:style w:type="table" w:styleId="a9">
    <w:name w:val="Table Grid"/>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qFormat/>
    <w:rPr>
      <w:color w:val="0000FF" w:themeColor="hyperlink"/>
      <w:u w:val="single"/>
    </w:rPr>
  </w:style>
  <w:style w:type="character" w:customStyle="1" w:styleId="a4">
    <w:name w:val="批注框文本 字符"/>
    <w:basedOn w:val="a0"/>
    <w:link w:val="a3"/>
    <w:qFormat/>
    <w:rPr>
      <w:rFonts w:ascii="Lucida Grande" w:hAnsi="Lucida Grande"/>
      <w:sz w:val="18"/>
      <w:szCs w:val="18"/>
    </w:rPr>
  </w:style>
  <w:style w:type="character" w:customStyle="1" w:styleId="a8">
    <w:name w:val="页眉 字符"/>
    <w:basedOn w:val="a0"/>
    <w:link w:val="a7"/>
    <w:qFormat/>
  </w:style>
  <w:style w:type="character" w:customStyle="1" w:styleId="a6">
    <w:name w:val="页脚 字符"/>
    <w:basedOn w:val="a0"/>
    <w:link w:val="a5"/>
    <w:qFormat/>
  </w:style>
  <w:style w:type="character" w:customStyle="1" w:styleId="10">
    <w:name w:val="标题 1 字符"/>
    <w:basedOn w:val="a0"/>
    <w:link w:val="1"/>
    <w:qFormat/>
    <w:rPr>
      <w:rFonts w:asciiTheme="majorHAnsi" w:eastAsiaTheme="majorEastAsia" w:hAnsiTheme="majorHAnsi" w:cstheme="majorBidi"/>
      <w:b/>
      <w:bCs/>
      <w:sz w:val="32"/>
      <w:szCs w:val="32"/>
    </w:rPr>
  </w:style>
  <w:style w:type="character" w:customStyle="1" w:styleId="20">
    <w:name w:val="标题 2 字符"/>
    <w:basedOn w:val="a0"/>
    <w:link w:val="2"/>
    <w:qFormat/>
    <w:rPr>
      <w:rFonts w:asciiTheme="majorHAnsi" w:eastAsiaTheme="majorEastAsia" w:hAnsiTheme="majorHAnsi" w:cstheme="majorBidi"/>
      <w:b/>
      <w:bCs/>
      <w:sz w:val="26"/>
      <w:szCs w:val="26"/>
    </w:rPr>
  </w:style>
  <w:style w:type="paragraph" w:styleId="ab">
    <w:name w:val="List Paragraph"/>
    <w:basedOn w:val="a"/>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liu2019@scu.edu.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1757599429@qq.com" TargetMode="External"/><Relationship Id="rId4" Type="http://schemas.openxmlformats.org/officeDocument/2006/relationships/styles" Target="styles.xml"/><Relationship Id="rId9" Type="http://schemas.openxmlformats.org/officeDocument/2006/relationships/hyperlink" Target="mailto:charleshua@scu.edu.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AB33F-5D12-490B-8986-3EFACA41F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7041</Characters>
  <Application>Microsoft Office Word</Application>
  <DocSecurity>0</DocSecurity>
  <Lines>58</Lines>
  <Paragraphs>16</Paragraphs>
  <ScaleCrop>false</ScaleCrop>
  <Company>University of Virginia</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Reed</dc:creator>
  <cp:lastModifiedBy>He Yuxi</cp:lastModifiedBy>
  <cp:revision>2</cp:revision>
  <cp:lastPrinted>2016-09-18T03:53:00Z</cp:lastPrinted>
  <dcterms:created xsi:type="dcterms:W3CDTF">2019-09-20T01:04:00Z</dcterms:created>
  <dcterms:modified xsi:type="dcterms:W3CDTF">2019-09-20T01:04:00Z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